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5-89-147/2021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УСТАН</w:t>
      </w:r>
      <w:r>
        <w:t>ОВИЛ:</w:t>
      </w:r>
    </w:p>
    <w:p w:rsidR="00A77B3E"/>
    <w:p w:rsidR="00A77B3E">
      <w:r>
        <w:t>фио</w:t>
      </w:r>
      <w:r>
        <w:t xml:space="preserve"> дата, примерно в время, находясь по адресу: адрес, в подъезде дома № 34, умышленного нанес телесные повреждения </w:t>
      </w:r>
      <w:r>
        <w:t>фио</w:t>
      </w:r>
      <w:r>
        <w:t>, причинив последнему физическую боль, т.е. совершил насильственные действия, причинившие физическую боль, но не повлекшие последс</w:t>
      </w:r>
      <w:r>
        <w:t xml:space="preserve">твия, указанные в статье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обнаружены ссадины с левой стороны на нижней </w:t>
      </w:r>
      <w:r>
        <w:t>губе.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</w:t>
      </w:r>
      <w:r>
        <w:t xml:space="preserve">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 xml:space="preserve">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</w:t>
      </w:r>
      <w:r>
        <w:t>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помимо его показаний, подтверждается протоколом об административном правонарушении РК-телефон от дата, актом осмотра потерпевшего на наличие телесных повреждений от дата, а также исследованными в судеб</w:t>
      </w:r>
      <w:r>
        <w:t>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</w:t>
      </w:r>
      <w:r>
        <w:t xml:space="preserve">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</w:t>
      </w:r>
      <w:r>
        <w:t>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</w:t>
      </w:r>
      <w:r>
        <w:t xml:space="preserve">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</w:t>
      </w:r>
      <w:r>
        <w:t xml:space="preserve">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им своей вины, раскаяние) и отсутствие отягчающих обстоятельств, и приходит к</w:t>
      </w:r>
      <w:r>
        <w:t xml:space="preserve">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</w:t>
      </w:r>
      <w:r>
        <w:t>и изложенного, руководствуясь ст.ст.29.9-29.11 КоАП РФ, суд</w:t>
      </w:r>
    </w:p>
    <w:p w:rsidR="00A77B3E"/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</w:t>
      </w:r>
      <w:r>
        <w:t>в размере сумма.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телефон. Счет: 4010</w:t>
      </w:r>
      <w:r>
        <w:t xml:space="preserve">1810335100010001. КБК: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</w:t>
      </w:r>
      <w:r>
        <w:t>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</w:t>
      </w:r>
      <w:r>
        <w:t>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C2"/>
    <w:rsid w:val="00A77B3E"/>
    <w:rsid w:val="00A804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