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5-89-184/2021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директором Общества с ограниченной ответчтвенностью «Центр делового сотрудничества «Даша» (ИНН: телефон, К</w:t>
      </w:r>
      <w:r>
        <w:t>ПП: телефон, юридический адрес: адрес, адрес,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Общества с ог</w:t>
      </w:r>
      <w:r>
        <w:t>раниченной ответчтвенностью «Центр делового сотрудничества «Даша», находясь по юридическому адресу юридического лица: адрес, адрес, совершил административное правонарушение, предусмотренное ст. 15.5 КоАП РФ, – нарушение установленных законодательством о на</w:t>
      </w:r>
      <w:r>
        <w:t xml:space="preserve">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взносам за 3 месяца дата.</w:t>
      </w:r>
    </w:p>
    <w:p w:rsidR="00A77B3E">
      <w:r>
        <w:t>Согласно п. 1 ст. 3</w:t>
      </w:r>
      <w:r>
        <w:t>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 представляют расчет по страховым взносам н</w:t>
      </w:r>
      <w:r>
        <w:t>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</w:t>
      </w:r>
      <w:r>
        <w:t>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</w:t>
      </w:r>
      <w:r>
        <w:t xml:space="preserve">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Надлежащим образом уведомленная фио в судебное заседание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ч.2 КоАП Р</w:t>
      </w:r>
      <w:r>
        <w:t>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</w:t>
      </w:r>
      <w:r>
        <w:t xml:space="preserve">арушения, предусмотренного ст. 15.5 КоАП РФ,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№91082108800100800001 от дата, а также материалами дела, посколь</w:t>
      </w:r>
      <w:r>
        <w:t>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</w:t>
      </w:r>
      <w:r>
        <w:t xml:space="preserve">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</w:t>
      </w:r>
      <w:r>
        <w:t>е подтверждение при рассмотрении дела.</w:t>
      </w:r>
    </w:p>
    <w:p w:rsidR="00A77B3E">
      <w:r>
        <w:t xml:space="preserve">При назначении наказания,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административную ответственно</w:t>
      </w:r>
      <w:r>
        <w:t xml:space="preserve">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</w:t>
      </w:r>
      <w:r>
        <w:t>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</w:t>
      </w:r>
      <w:r>
        <w:t>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85"/>
    <w:rsid w:val="004C2B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