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5-89-219/2021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>адрес) адрес фио, рассмотрев дело об административном правонарушении о привлечении к административной ответственности юридического лица:</w:t>
      </w:r>
    </w:p>
    <w:p w:rsidR="00A77B3E">
      <w:r>
        <w:t>фио, паспортные данные к/с Коммунист Бекабадского адрес.ССР, гражданина Российской Федерации, зарегистрированного и про</w:t>
      </w:r>
      <w:r>
        <w:t>живающего по адресу: адрес,</w:t>
      </w:r>
    </w:p>
    <w:p w:rsidR="00A77B3E">
      <w:r>
        <w:t>в совершении правонарушения, предусмотренного ч. 1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19.5 КоАП РФ – невыполнение в установленный срок законного предпи</w:t>
      </w:r>
      <w:r>
        <w:t>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>
      <w:r>
        <w:t>дата установлено, фио, не исполнен</w:t>
      </w:r>
      <w:r>
        <w:t>о предписание Управления муниципального контроля администрации адрес от дата об устранении выявленного нарушения требований земельного законодательства в части использования земельного участка частной формы собственности, расположенного по адресу: адрес, а</w:t>
      </w:r>
      <w:r>
        <w:t>дрес, кадастровый номер 90:24:телефон:2096, срок исполнения которого установлен до дата Предписание не было обжаловано, отсрочка исполнения предписания не предоставлялась.</w:t>
      </w:r>
    </w:p>
    <w:p w:rsidR="00A77B3E">
      <w:r>
        <w:t>Таким образом моментом совершения административного правонарушения является дата</w:t>
      </w:r>
    </w:p>
    <w:p w:rsidR="00A77B3E">
      <w:r>
        <w:t>Мес</w:t>
      </w:r>
      <w:r>
        <w:t>том совершения административного правонарушения является местонахождение земельного участка - адрес, адрес.</w:t>
      </w:r>
    </w:p>
    <w:p w:rsidR="00A77B3E">
      <w:r>
        <w:t xml:space="preserve">О дате рассмотрения дела об административном правонарушении фио  уведомлен надлежащим образом, однако в судебное заседание не явился, ходатайств об </w:t>
      </w:r>
      <w:r>
        <w:t>отложении судебного заседания в суд не поступало.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Согласно </w:t>
      </w:r>
      <w:r>
        <w:t>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</w:t>
      </w:r>
      <w:r>
        <w:t>ла.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005000 от дата, предписанием дата, актом проверки № 11 от дата, фототаблицей, а также иными материалами дела об административн</w:t>
      </w:r>
      <w:r>
        <w:t xml:space="preserve">ом правонарушении, достоверность </w:t>
      </w:r>
      <w:r>
        <w:t>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Суд квалифицирует действи</w:t>
      </w:r>
      <w:r>
        <w:t>я фио по ч. 1 ст. 19.5 КоАП РФ –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Об</w:t>
      </w:r>
      <w:r>
        <w:t>стоятельств, исключающих производство по делу об административном правонарушении, судом не установлено.</w:t>
      </w:r>
    </w:p>
    <w:p w:rsidR="00A77B3E">
      <w:r>
        <w:t>Обстоятельств, отягчающих либо смягчающих административную ответственность судом не установлено.</w:t>
      </w:r>
    </w:p>
    <w:p w:rsidR="00A77B3E">
      <w:r>
        <w:t>Руководствуясь ст.ст. 19.5 ч. 1, 4.1, 29.7-29.10 КоАП Р</w:t>
      </w:r>
      <w:r>
        <w:t>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19.5 Кодекса РФ об административных правонарушениях и назначить наказание в виде административного штрафа в размере сум</w:t>
      </w:r>
      <w:r>
        <w:t>ма.</w:t>
      </w:r>
    </w:p>
    <w:p w:rsidR="00A77B3E">
      <w:r>
        <w:t xml:space="preserve">Реквизиты для уплаты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</w:t>
      </w:r>
      <w:r>
        <w:t>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</w:t>
      </w:r>
      <w:r>
        <w:t>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</w:t>
      </w:r>
      <w:r>
        <w:t>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</w:t>
      </w:r>
      <w:r>
        <w:t>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       /подпись/       </w:t>
      </w:r>
      <w:r>
        <w:tab/>
      </w:r>
      <w:r>
        <w:tab/>
      </w:r>
      <w:r>
        <w:tab/>
        <w:t xml:space="preserve">    фио</w:t>
      </w:r>
    </w:p>
    <w:p w:rsidR="00A77B3E"/>
    <w:p w:rsidR="00A77B3E">
      <w:r>
        <w:t>Копия верна:</w:t>
      </w:r>
    </w:p>
    <w:p w:rsidR="00A77B3E">
      <w:r>
        <w:t>Мир</w:t>
      </w:r>
      <w:r>
        <w:t>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7"/>
    <w:rsid w:val="006F2E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