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женатого,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</w:t>
      </w:r>
      <w:r w:rsidRPr="0063781C">
        <w:rPr>
          <w:color w:val="FFFFFF" w:themeColor="background1"/>
        </w:rPr>
        <w:t xml:space="preserve">ч.2 ст. 8.37 </w:t>
      </w:r>
      <w:r>
        <w:t>КоАП РФ, -</w:t>
      </w:r>
    </w:p>
    <w:p w:rsidR="00A77B3E"/>
    <w:p w:rsidR="00A77B3E">
      <w:r>
        <w:t>У С Т А Н О В И Л:</w:t>
      </w:r>
    </w:p>
    <w:p w:rsidR="00A77B3E"/>
    <w:p w:rsidR="00A77B3E" w:rsidRPr="0063781C">
      <w:pPr>
        <w:rPr>
          <w:color w:val="FFFFFF" w:themeColor="background1"/>
        </w:rPr>
      </w:pPr>
      <w:r>
        <w:t>фио</w:t>
      </w:r>
      <w:r>
        <w:t xml:space="preserve"> дата </w:t>
      </w:r>
      <w:r>
        <w:t>около время</w:t>
      </w:r>
      <w:r>
        <w:t xml:space="preserve">, находясь в акватории ставка по координатам </w:t>
      </w:r>
      <w:r w:rsidRPr="0063781C">
        <w:rPr>
          <w:color w:val="FFFFFF" w:themeColor="background1"/>
        </w:rPr>
        <w:t xml:space="preserve">N 45°44,131", E 048°16,450", осуществлял любительскую добычу водных биологических ресурсов разрешенным орудием лова в запретном месте, чем нарушил п. 30.14.1 «Правил </w:t>
      </w:r>
      <w:r w:rsidRPr="0063781C">
        <w:rPr>
          <w:color w:val="FFFFFF" w:themeColor="background1"/>
        </w:rPr>
        <w:t xml:space="preserve">рыболовства для Волжско-Каспийского </w:t>
      </w:r>
      <w:r w:rsidRPr="0063781C">
        <w:rPr>
          <w:color w:val="FFFFFF" w:themeColor="background1"/>
        </w:rPr>
        <w:t>рыбохозяйственного</w:t>
      </w:r>
      <w:r w:rsidRPr="0063781C">
        <w:rPr>
          <w:color w:val="FFFFFF" w:themeColor="background1"/>
        </w:rPr>
        <w:t xml:space="preserve"> бассейна», утвержденных Приказом № 453 Минсельхоза РФ от дата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 xml:space="preserve">В судебное заседание </w:t>
      </w:r>
      <w:r w:rsidRPr="0063781C">
        <w:rPr>
          <w:color w:val="FFFFFF" w:themeColor="background1"/>
        </w:rPr>
        <w:t>фио</w:t>
      </w:r>
      <w:r w:rsidRPr="0063781C">
        <w:rPr>
          <w:color w:val="FFFFFF" w:themeColor="background1"/>
        </w:rPr>
        <w:t xml:space="preserve"> не явился, в протоколе об административном правонарушении указал ходатайство о рассмотрении дела по месту его жительства, а также в его отсутствии.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Изучив и проанализировав материалы дела, мировой судья приходит к следующему выводу.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На основании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Такие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свидетелей, иными доказательствами.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 xml:space="preserve">Вина </w:t>
      </w:r>
      <w:r w:rsidRPr="0063781C">
        <w:rPr>
          <w:color w:val="FFFFFF" w:themeColor="background1"/>
        </w:rPr>
        <w:t>фио</w:t>
      </w:r>
      <w:r w:rsidRPr="0063781C">
        <w:rPr>
          <w:color w:val="FFFFFF" w:themeColor="background1"/>
        </w:rPr>
        <w:t xml:space="preserve"> в совершении правонарушения полностью установлена в судебном заседании и подтверждается протоколом об административном правонарушении № 1815 </w:t>
      </w:r>
      <w:r w:rsidRPr="0063781C">
        <w:rPr>
          <w:color w:val="FFFFFF" w:themeColor="background1"/>
        </w:rPr>
        <w:t>от дата</w:t>
      </w:r>
      <w:r w:rsidRPr="0063781C">
        <w:rPr>
          <w:color w:val="FFFFFF" w:themeColor="background1"/>
        </w:rPr>
        <w:t>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В соответствии со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виновного. Его имущественное положение, обстоятельства, смягчающие или отягчающие административную ответственность.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 xml:space="preserve">В материалах дела нет данных о том, что </w:t>
      </w:r>
      <w:r w:rsidRPr="0063781C">
        <w:rPr>
          <w:color w:val="FFFFFF" w:themeColor="background1"/>
        </w:rPr>
        <w:t>фио</w:t>
      </w:r>
      <w:r w:rsidRPr="0063781C">
        <w:rPr>
          <w:color w:val="FFFFFF" w:themeColor="background1"/>
        </w:rPr>
        <w:t xml:space="preserve"> ранее привлекался к административной ответственности за однородные правонарушения в течение последнего года. Отягчающих и смягчающих обстоятельств по делу не установлено. В связи с этим суд считает возможным назначить ему наказание, в виде штрафа в размере сумма без конфискации орудий добычи (вылова) водных биологических ресурсов, так как в протоколе и в других материалах дела не имеется данных о том, что данное орудие добычи является запрещенным.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С учетом изложенного и руководствуясь ст. ст. 29.10, 29.11 Кодекса Российской Федерации об административных правонарушениях, мировой судья -</w:t>
      </w: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П О С Т А Н О В И Л:</w:t>
      </w: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фио</w:t>
      </w:r>
      <w:r w:rsidRPr="0063781C">
        <w:rPr>
          <w:color w:val="FFFFFF" w:themeColor="background1"/>
        </w:rPr>
        <w:t xml:space="preserve"> признать виновным в совершении административного правонарушения, предусмотренного ч. 2 ст. 8.37 КоАП РФ и подвергнуть административному наказанию в виде штрафа в размере сумма без конфискации орудия добычи (вылова) водных биологических ресурсов.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 xml:space="preserve"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</w:t>
      </w:r>
      <w:r w:rsidRPr="0063781C">
        <w:rPr>
          <w:color w:val="FFFFFF" w:themeColor="background1"/>
        </w:rPr>
        <w:t>телефон</w:t>
      </w:r>
      <w:r w:rsidRPr="0063781C">
        <w:rPr>
          <w:color w:val="FFFFFF" w:themeColor="background1"/>
        </w:rPr>
        <w:t>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 w:rsidRPr="0063781C">
        <w:rPr>
          <w:color w:val="FFFFFF" w:themeColor="background1"/>
        </w:rPr>
        <w:t>через мирового судью</w:t>
      </w:r>
      <w:r w:rsidRPr="0063781C">
        <w:rPr>
          <w:color w:val="FFFFFF" w:themeColor="background1"/>
        </w:rPr>
        <w:t xml:space="preserve"> судебного участка № 89 Феодосийского судебного района (городской адрес) адрес.</w:t>
      </w: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 xml:space="preserve">Мировой судья                                </w:t>
      </w:r>
      <w:r w:rsidRPr="0063781C">
        <w:rPr>
          <w:color w:val="FFFFFF" w:themeColor="background1"/>
        </w:rPr>
        <w:tab/>
        <w:t xml:space="preserve"> </w:t>
      </w:r>
      <w:r w:rsidRPr="0063781C">
        <w:rPr>
          <w:color w:val="FFFFFF" w:themeColor="background1"/>
        </w:rPr>
        <w:tab/>
        <w:t xml:space="preserve">/подпись/       </w:t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  <w:t xml:space="preserve">            </w:t>
      </w:r>
      <w:r w:rsidRPr="0063781C">
        <w:rPr>
          <w:color w:val="FFFFFF" w:themeColor="background1"/>
        </w:rPr>
        <w:t>фио</w:t>
      </w: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Копия верна:</w:t>
      </w: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Судья</w:t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ab/>
      </w:r>
      <w:r w:rsidRPr="0063781C">
        <w:rPr>
          <w:color w:val="FFFFFF" w:themeColor="background1"/>
        </w:rPr>
        <w:t>фио</w:t>
      </w:r>
    </w:p>
    <w:p w:rsidR="00A77B3E" w:rsidRPr="0063781C">
      <w:pPr>
        <w:rPr>
          <w:color w:val="FFFFFF" w:themeColor="background1"/>
        </w:rPr>
      </w:pPr>
    </w:p>
    <w:p w:rsidR="00A77B3E" w:rsidRPr="0063781C">
      <w:pPr>
        <w:rPr>
          <w:color w:val="FFFFFF" w:themeColor="background1"/>
        </w:rPr>
      </w:pPr>
      <w:r w:rsidRPr="0063781C">
        <w:rPr>
          <w:color w:val="FFFFFF" w:themeColor="background1"/>
        </w:rPr>
        <w:t>фио</w:t>
      </w:r>
      <w:r w:rsidRPr="0063781C">
        <w:rPr>
          <w:color w:val="FFFFFF" w:themeColor="background1"/>
        </w:rPr>
        <w:t xml:space="preserve"> Семенова</w:t>
      </w:r>
    </w:p>
    <w:p w:rsidR="00A77B3E" w:rsidRPr="0063781C">
      <w:pPr>
        <w:rPr>
          <w:color w:val="FFFFFF" w:themeColor="background1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6F"/>
    <w:rsid w:val="0063781C"/>
    <w:rsid w:val="00A42D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9A583-835A-4601-AEB3-D4F81463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