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5-89-234/2020</w:t>
      </w:r>
    </w:p>
    <w:p w:rsidR="00A77B3E">
      <w:r>
        <w:t>П О С Т А Н О В Л Е Н И Е</w:t>
      </w:r>
    </w:p>
    <w:p w:rsidR="00A77B3E">
      <w:r>
        <w:t xml:space="preserve">25 мая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 </w:t>
      </w:r>
      <w:r>
        <w:t>фио</w:t>
      </w:r>
      <w:r>
        <w:t>, паспортные данные, гражданина Российской Федерации, не работающего, женатого, имеющего на иждивении двоих детей, зарегистрированного по адресу: адрес,</w:t>
      </w:r>
    </w:p>
    <w:p w:rsidR="00A77B3E">
      <w:r>
        <w:t>в совершении п</w:t>
      </w:r>
      <w:r>
        <w:t>равонарушения, предусмотренного ст. 12.1 ч. 1.1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предусмотренного ст. 14.26 КоАП РФ - нарушение правил обращения с ломом и отходами цветных и черных металлов (приема, учета, хранени</w:t>
      </w:r>
      <w:r>
        <w:t>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отчуждения, при следующих обстоятельствах.</w:t>
      </w:r>
    </w:p>
    <w:p w:rsidR="00A77B3E">
      <w:r>
        <w:t>дата в время находясь у д. 38, расположенного по ад</w:t>
      </w:r>
      <w:r>
        <w:t xml:space="preserve">рес Феодосии Республики Крым, </w:t>
      </w:r>
      <w:r>
        <w:t>фио</w:t>
      </w:r>
      <w:r>
        <w:t xml:space="preserve"> принимал лом черного металла без составления приемо-сдаточных актов, в нарушение Постановления Правительства № 369 от 11.05.2001 г., чем совершил административное правонарушение, предусмотренное ст. 14.26 КоАП РФ.</w:t>
      </w:r>
    </w:p>
    <w:p w:rsidR="00A77B3E">
      <w:r>
        <w:t>В соотве</w:t>
      </w:r>
      <w:r>
        <w:t>тствии с Постановлением Правительства РФ от 11.05.2001 N 369 "Об утверждении Правил обращения с ломом и отходами черных металлов и их отчуждения" прием лома и отходов черных металлов осуществляется при предъявлении лицом, сдающим лом, документа, удостоверя</w:t>
      </w:r>
      <w:r>
        <w:t>ющего личность. В случае сдачи лома и отходов черных металлов, не принадлежащих лицу, сдающему эти лом и отходы, кроме документа, удостоверяющего личность, необходимо предъявление соответствующей доверенности от собственника указанных лома и отходов.</w:t>
      </w:r>
    </w:p>
    <w:p w:rsidR="00A77B3E">
      <w:r>
        <w:t>Прием</w:t>
      </w:r>
      <w:r>
        <w:t xml:space="preserve"> лома и отходов черных металлов осуществляется с обязательным составлением на каждую партию лома и отходов приемосдаточного акта по форме согласно приложению № 1. Приемосдаточный акт составляется в 2 экземплярах (один передается лицу, сдающему лом и отходы</w:t>
      </w:r>
      <w:r>
        <w:t xml:space="preserve"> черных металлов, второй остается у лица, осуществляющего прием).</w:t>
      </w:r>
    </w:p>
    <w:p w:rsidR="00A77B3E">
      <w:r>
        <w:t>Указанные акты являются документами строгой отчетности и должны иметь сквозную нумерацию. Приемосдаточные акты регистрируются в книге учета приемосдаточных актов (далее именуется - книга уче</w:t>
      </w:r>
      <w:r>
        <w:t>та).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правонарушении признал в полном объеме.</w:t>
      </w:r>
    </w:p>
    <w:p w:rsidR="00A77B3E">
      <w:r>
        <w:t xml:space="preserve">Вина </w:t>
      </w:r>
      <w:r>
        <w:t>фиоП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РК327987 от </w:t>
      </w:r>
      <w:r>
        <w:t>22.05.2020 г.</w:t>
      </w:r>
      <w:r>
        <w:t xml:space="preserve">, рапортом о совершении преступления, правонарушения от 22.05.2020 г., протоколом об изъятии вещей и документов от 22.05.2020 г. </w:t>
      </w:r>
      <w:r>
        <w:t>фототаблицей</w:t>
      </w:r>
      <w:r>
        <w:t xml:space="preserve">, объяснением </w:t>
      </w:r>
      <w:r>
        <w:t>фио</w:t>
      </w:r>
      <w:r>
        <w:t>, а также иными исследованными в судебном заседании материалами дела, достоверность которых не выз</w:t>
      </w:r>
      <w:r>
        <w:t>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</w:t>
      </w:r>
      <w:r>
        <w:t>ны.</w:t>
      </w:r>
    </w:p>
    <w:p w:rsidR="00A77B3E">
      <w:r>
        <w:t>Установленных законом оснований для прекращения производства по делу не имеется.</w:t>
      </w:r>
    </w:p>
    <w:p w:rsidR="00A77B3E">
      <w:r>
        <w:t xml:space="preserve">На основании изложенного, мировой судья считает вину </w:t>
      </w:r>
      <w:r>
        <w:t>фио</w:t>
      </w:r>
      <w:r>
        <w:t xml:space="preserve"> в совершении административного правонарушения, предусмотренного ст. 14.26 КоАП РФ, установленной в полном объеме, </w:t>
      </w:r>
      <w:r>
        <w:t>и квалифицирует его действия как нарушение правил обращения с ломом и отходами черных металлов.</w:t>
      </w:r>
    </w:p>
    <w:p w:rsidR="00A77B3E">
      <w:r>
        <w:t>В соответствии с ч. 3 ст. 29.10 КоАП РФ, вещи и документы, не изъятые из оборота, подлежат возвращению законному владельцу, а при не установлении его передаются</w:t>
      </w:r>
      <w:r>
        <w:t xml:space="preserve"> в собственность государства в соответствии с законодательством РФ.</w:t>
      </w:r>
    </w:p>
    <w:p w:rsidR="00A77B3E">
      <w:r>
        <w:t xml:space="preserve">Таким образом, лом черного металла в количестве 900 кг, изъятый у </w:t>
      </w:r>
      <w:r>
        <w:t>фио</w:t>
      </w:r>
      <w:r>
        <w:t xml:space="preserve">, хранящийся на ответственном хранении у наименование организации подлежит возвращению </w:t>
      </w:r>
      <w:r>
        <w:t>фио</w:t>
      </w:r>
    </w:p>
    <w:p w:rsidR="00A77B3E">
      <w:r>
        <w:t>Руководствуясь ст. ст. 29.9-</w:t>
      </w:r>
      <w:r>
        <w:t xml:space="preserve"> 29.10 КоАП РФ, мировой судья,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14.26 КоАП РФ и подвергнуть наказанию в виде административного штрафа в размере 2000 (двух тысяч) рублей.</w:t>
      </w:r>
    </w:p>
    <w:p w:rsidR="00A77B3E">
      <w:r>
        <w:t>Реквизиты для оплаты</w:t>
      </w:r>
      <w:r>
        <w:t xml:space="preserve"> штрафа: Получатель: УФК по Республике Крым (Министерство юстиции Республики Крым, л/с 04752203230, Почтовый адрес: Россия, Республика Крым, 29500, г. Симферополь, ул. Набережная им.60-летия СССР, 28), ИНН: 9102013284, КПП: 910201001, Банк получателя: Отде</w:t>
      </w:r>
      <w:r>
        <w:t>ление по Республике Крым Южного главного управления ЦБРФ, БИК: 043510001, Счет: 40101810335100010001, ОКТМО: 35726000, КБК: 828 1 16 01143 01 9000 140.</w:t>
      </w:r>
    </w:p>
    <w:p w:rsidR="00A77B3E">
      <w:r>
        <w:t>Квитанцию об уплате штрафа представить на судебный участок.</w:t>
      </w:r>
    </w:p>
    <w:p w:rsidR="00A77B3E">
      <w:r>
        <w:t>Лом черного металла в количестве 900 кг., хр</w:t>
      </w:r>
      <w:r>
        <w:t xml:space="preserve">анящийся на ответственном хранении наименование организации, возвратить </w:t>
      </w:r>
      <w:r>
        <w:t>фио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со ст. 20.25 ч. 1 КоАП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</w:t>
      </w:r>
      <w:r>
        <w:t>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</w:t>
      </w:r>
      <w:r>
        <w:t>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BC"/>
    <w:rsid w:val="005A45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FC2816-A23D-4946-A6DE-EA796A5A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