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5-89-237/2020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26 мая 2020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фио, паспортные данные, гражд</w:t>
      </w:r>
      <w:r>
        <w:t xml:space="preserve">анина Российской Федерации, со слов не работающего, не женатого,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В.Ю. совершил административное правонарушение</w:t>
      </w:r>
      <w:r>
        <w:t>, предусмотренное ст. 6.1.1 КоАП РФ -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</w:t>
      </w:r>
      <w:r>
        <w:t>овно наказуемого деяния.</w:t>
      </w:r>
    </w:p>
    <w:p w:rsidR="00A77B3E">
      <w:r>
        <w:t>фио В.Ю. дата, примерно в время, находясь на строительной площадке, вблизи от «Молокозавода», расположенного по адресу: адрес, в ходе внезапно возникших неприязненных отношений с фио, причинил последнему побои, причинившие последне</w:t>
      </w:r>
      <w:r>
        <w:t>му физическую боль. Согласно заключения эксперта ГБУЗ РК «Крымское Республиканское бюро судебно-медицинской экспертизы» № 245, от дата„ выявлены повреждения, не повлекшие кратковременного расстройства здоровья и не вызвавшие незначительной стойкой утраты о</w:t>
      </w:r>
      <w:r>
        <w:t>бщей трудоспособности, которые расцениваются как повреждения, не причинившие вреда здоровью.</w:t>
      </w:r>
    </w:p>
    <w:p w:rsidR="00A77B3E">
      <w:r>
        <w:t>фио В.Ю. в судебном заседании вину в совершении административного правонарушения, предусмотренного ст. 6.1.1 КоАП РФ признал.</w:t>
      </w:r>
    </w:p>
    <w:p w:rsidR="00A77B3E">
      <w:r>
        <w:t xml:space="preserve">Потерпевший фио в судебном заседании </w:t>
      </w:r>
      <w:r>
        <w:t>дополнений не имел, достоверность событий, отраженных в протоколе о привлечении к административной ответственности фио, подтвердил.</w:t>
      </w:r>
    </w:p>
    <w:p w:rsidR="00A77B3E">
      <w:r>
        <w:t>Исследовав материалы дела, суд приходит к выводу, что вина фио в совершении административного правонарушения нашла свое подт</w:t>
      </w:r>
      <w:r>
        <w:t>верждение.</w:t>
      </w:r>
    </w:p>
    <w:p w:rsidR="00A77B3E">
      <w: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>
        <w:t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</w:t>
      </w:r>
      <w:r>
        <w:t xml:space="preserve">ном правонарушении, иными протоколами, предусмотренными настоящим Кодексом, объяснениями лица, в отношении </w:t>
      </w:r>
      <w: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</w:t>
      </w:r>
      <w:r>
        <w:t>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фио административного правонарушения подтверждается протоколом об административном правонарушении РК телефон от дата, рапортом об обнаружении признако</w:t>
      </w:r>
      <w:r>
        <w:t>в административного правонарушения фио ОУУП и ПДН ОМВД России по г. Феодосии фио от дата, заключением эксперта ГБУЗ РК «Крымское Республиканское бюро судебно-медицинской экспертизы» № 5 от дата, а также исследованными в судебном заседании иными материалами</w:t>
      </w:r>
      <w:r>
        <w:t xml:space="preserve">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>аемого лица при привлечении к административной ответственности соблюдены.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 xml:space="preserve">Также </w:t>
      </w:r>
      <w:r>
        <w:t>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квалифицирует действия фио по ст. 6.1.1 Кодекса РФ об административных правонарушениях - совершение иных н</w:t>
      </w:r>
      <w:r>
        <w:t>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суд учитывает характер адм</w:t>
      </w:r>
      <w:r>
        <w:t>инистративного правонарушения, обстоятельства его совершения, все обстоятельства дела, личность фио отсутствие смягчающих и отягчающих обстоятельств, и приходит к выводу о необходимости назначения наказания в виде административного штрафа в минимальном раз</w:t>
      </w:r>
      <w:r>
        <w:t>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 3.1 КоАП РФ.</w:t>
      </w:r>
    </w:p>
    <w:p w:rsidR="00A77B3E">
      <w:r>
        <w:t>На основании изложенного, руководствуясь ст.ст. 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 фио п</w:t>
      </w:r>
      <w:r>
        <w:t>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>
      <w:r>
        <w:t xml:space="preserve">Штраф подлежит уплате: Получатель: </w:t>
      </w:r>
      <w:r>
        <w:t>Получатель: УФК по Республике Крым (Министерство юстиции Республики Крым, л/с 04752203230, Почтовый адрес: адрес, 29500, адрес60-летия СССР, 28), ИНН: телефон, КПП: телефон, Банк получателя: Отделение по Республике Крым Южного главного управления ЦБРФ, БИК</w:t>
      </w:r>
      <w:r>
        <w:t>: 043510001, Счет: 40101810335100010001, ОКТМО: телефон, КБК: телефон 01 0101 140.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</w:t>
      </w:r>
      <w:r>
        <w:t>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</w:t>
      </w:r>
      <w:r>
        <w:t>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10A8F0-7645-4DA0-B4EB-6B6B6844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