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5-89-243/2017</w:t>
      </w:r>
    </w:p>
    <w:p w:rsidR="00A77B3E">
      <w:r>
        <w:t>П О С Т А Н О В Л Е Н И Е</w:t>
      </w:r>
    </w:p>
    <w:p w:rsidR="00A77B3E">
      <w:r>
        <w:t xml:space="preserve">28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КАЗАНЫ М.И., паспортные данные, гражданки Российской Федерации, являющейся главным бухгалтером наименование организации (ИНН: ..., КПП: ..., юридический адрес: адрес), зарегистрированной и пр</w:t>
      </w:r>
      <w:r>
        <w:t>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Казаны М.И., будучи главным бухгалтером наименование организации, совершила административное правонарушение, предусмотренное ст. 15.5 КоАП РФ,</w:t>
      </w:r>
      <w:r>
        <w:t xml:space="preserve">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Казаны М.И., не предоставила в установленный п. 4 ст. 289 Налогового кодекса </w:t>
      </w:r>
      <w:r>
        <w:t>РФ срок Декларацию на прибыль организации за дата.</w:t>
      </w:r>
    </w:p>
    <w:p w:rsidR="00A77B3E">
      <w:r>
        <w:t>Срок предоставления Декларации на прибыль организации за дата – не позднее дата.</w:t>
      </w:r>
    </w:p>
    <w:p w:rsidR="00A77B3E">
      <w:r>
        <w:t>Внесена запись о юридическом лице – наименование организации, в единый государственный реестр юридических лиц дата</w:t>
      </w:r>
    </w:p>
    <w:p w:rsidR="00A77B3E">
      <w:r>
        <w:t>Фактическ</w:t>
      </w:r>
      <w:r>
        <w:t>и декларация по налогу на прибыль организации за дата предоставлена дата – с нарушением срока предоставления.</w:t>
      </w:r>
    </w:p>
    <w:p w:rsidR="00A77B3E">
      <w:r>
        <w:t>В судебном заседании Казаны М.И. свою вину в совершенном правонарушении признала, обязалась в дальнейшем не повторять допущенное правонарушение.</w:t>
      </w:r>
    </w:p>
    <w:p w:rsidR="00A77B3E">
      <w:r>
        <w:t>С</w:t>
      </w:r>
      <w:r>
        <w:t xml:space="preserve">уд, исследовав материалы дела, считает вину Казаны М.И. в совершении ею административного правонарушения, предусмотренного ст.15.5 КоАП РФ, полностью доказанной. </w:t>
      </w:r>
    </w:p>
    <w:p w:rsidR="00A77B3E">
      <w:r>
        <w:t>Вина Казаны М.И. в совершении данного административного правонарушения подтверждается материа</w:t>
      </w:r>
      <w:r>
        <w:t xml:space="preserve">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приказом № 2 (л.д.3);</w:t>
      </w:r>
    </w:p>
    <w:p w:rsidR="00A77B3E">
      <w:r>
        <w:t>-</w:t>
      </w:r>
      <w:r>
        <w:tab/>
        <w:t>должностной инструкцией от дата (л.д.4-5);</w:t>
      </w:r>
    </w:p>
    <w:p w:rsidR="00A77B3E">
      <w:r>
        <w:t>-</w:t>
      </w:r>
      <w:r>
        <w:tab/>
        <w:t>выпиской из единого государственного реестра юридических лиц (л.д.6-7);</w:t>
      </w:r>
    </w:p>
    <w:p w:rsidR="00A77B3E">
      <w:r>
        <w:t>-</w:t>
      </w:r>
      <w:r>
        <w:tab/>
        <w:t>подтверждением отправки (л.д.8);</w:t>
      </w:r>
    </w:p>
    <w:p w:rsidR="00A77B3E">
      <w:r>
        <w:t>-</w:t>
      </w:r>
      <w:r>
        <w:tab/>
        <w:t xml:space="preserve">квитанцией </w:t>
      </w:r>
      <w:r>
        <w:t>о приеме налоговой декларации (л.д.9).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лица при привлечении к административной ответственности соблюдены.  </w:t>
      </w:r>
    </w:p>
    <w:p w:rsidR="00A77B3E">
      <w:r>
        <w:t>Таким образом, вина Казаны М.И. в совершении административного правонарушения, предусмотренного ст. 15.5 Кодекса РФ об административных правонарушениях, полностью нашла свое подт</w:t>
      </w:r>
      <w:r>
        <w:t>верждение при рассмотрении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наказания, в соответст</w:t>
      </w:r>
      <w:r>
        <w:t xml:space="preserve">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A77B3E">
      <w:r>
        <w:t>При та</w:t>
      </w:r>
      <w:r>
        <w:t>ких обстоятельствах суд считает необходимым назначить Казаны М.И. наказание в виде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КАЗАНЫ М.И. признать виновной в </w:t>
      </w:r>
      <w:r>
        <w:t>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</w:t>
      </w:r>
      <w:r>
        <w:t>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И.Ю. Мак</w:t>
      </w:r>
      <w:r>
        <w:t>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7"/>
    <w:rsid w:val="009B1E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4AD359-A1EF-4D41-8BAB-7F7FDABE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