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5-89-245/2021</w:t>
      </w:r>
    </w:p>
    <w:p w:rsidR="00A77B3E">
      <w:r>
        <w:t>УИД 91 RS0004-телефон-телефон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 юридического лица – наименование организации (ОГРН: 1149102110343, ИНН: телефон, юридический адрес: адрес, внесена запись о регистрации юридического лица в ЕГРЮЛ дата), за совершение администр</w:t>
      </w:r>
      <w:r>
        <w:t>ативного правонарушения, предусмотренного ч.1 ст.12.34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на а/д граница с Украиной Симферополь-Алушта-Ялта 701 км + 300 м (адрес) на АЗС «ATAN» выявлены нарушения в содержании автомобильной дороги (на автозаправоч</w:t>
      </w:r>
      <w:r>
        <w:t>ной станции в ночное время суток отсутствует стационарное наружное освещение при подъезде и выезде с автозаправочной станции), чем нарушен п. 6.9. ГОСТ Р телефон, СП 52.13330.2016, п.6 ст. 22 Федерального закона № 257-ФЗ от дата «Об автомобильных дорогах и</w:t>
      </w:r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>
      <w:r>
        <w:t>В судебное заседание надлежащим образом уведомленное юридическое лицо – наименование организации направило представителя, который</w:t>
      </w:r>
      <w:r>
        <w:t xml:space="preserve"> предоставил ходатайство о прекращении производства по делу в связи с отсутствием состава административного правонарушения. </w:t>
      </w:r>
    </w:p>
    <w:p w:rsidR="00A77B3E">
      <w:r>
        <w:t xml:space="preserve">Частью 1 ст. 12.34 КоАП РФ предусмотрена ответственность за несоблюдение требований по обеспечению безопасности дорожного движения </w:t>
      </w:r>
      <w:r>
        <w:t>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</w:t>
      </w:r>
      <w:r>
        <w:t>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Объектом административного правонарушения, предусмотренного данной статьей, являются общественные отношения в сфере </w:t>
      </w:r>
      <w:r>
        <w:t>обеспечения безопасности дорожного движения.</w:t>
      </w:r>
    </w:p>
    <w:p w:rsidR="00A77B3E">
      <w:r>
        <w:t>Объективная сторона включает в себя: 1)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</w:t>
      </w:r>
      <w:r>
        <w:t>орожных сооружений, 2)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 (ч.</w:t>
      </w:r>
      <w:r>
        <w:t xml:space="preserve"> первая); причинение легкого или </w:t>
      </w:r>
      <w:r>
        <w:t>средней тяжести вреда здоровью потерпевшего вследствие указанных нарушений (ч. 2).</w:t>
      </w:r>
    </w:p>
    <w:p w:rsidR="00A77B3E">
      <w:r>
        <w:t xml:space="preserve">Субъектами рассматриваемых административных правонарушений являются как должностные лица, ответственные за состояние дорог, железнодорожных </w:t>
      </w:r>
      <w:r>
        <w:t xml:space="preserve">переездов или других дорожных сооружений, так и юридические лица, ответственные за содержание дорог, железнодорожных переездов или других дорожных сооружений. </w:t>
      </w:r>
    </w:p>
    <w:p w:rsidR="00A77B3E">
      <w:r>
        <w:t>С субъективной стороны указанное административное правонарушение может быть совершено как умышле</w:t>
      </w:r>
      <w:r>
        <w:t>нно, так и по неосторожности.</w:t>
      </w:r>
    </w:p>
    <w:p w:rsidR="00A77B3E">
      <w:r>
        <w:t>При этом по смыслу п. 7 ст. 3 Федерального закона от дата №257-ФЗ (в редакции от дата)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>
        <w:t>ой Федерации» владельцами автомобильных дорог являются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</w:t>
      </w:r>
      <w:r>
        <w:t xml:space="preserve"> на вещном праве в соответствии с законодательством Российской Федерации.</w:t>
      </w:r>
    </w:p>
    <w:p w:rsidR="00A77B3E">
      <w:r>
        <w:t>Суд, исследовав материалы дела, приходит к выводу о том, что наименование организации не является субъектом вменяемого правонарушения.</w:t>
      </w:r>
    </w:p>
    <w:p w:rsidR="00A77B3E">
      <w:r>
        <w:t>Как видно из материалов административного дела,</w:t>
      </w:r>
      <w:r>
        <w:t xml:space="preserve"> в отношении наименование организации был составлен протокол об административном правонарушении, предусмотренном ст. 12.34 ч. 1 КоАП РФ.</w:t>
      </w:r>
    </w:p>
    <w:p w:rsidR="00A77B3E">
      <w:r>
        <w:t>Однако, должностным лицом ОГИБДД ОМВД РФ по адрес не предоставлены доказательства того, что именно наименование организ</w:t>
      </w:r>
      <w:r>
        <w:t>ации является лицом, владеющим автомобильными дорогами на вещном праве в соответствии с законодательством Российской Федерации, либо лицом, владеющим объектом недвижимости – автомобильной заправочной станцией.</w:t>
      </w:r>
    </w:p>
    <w:p w:rsidR="00A77B3E">
      <w:r>
        <w:t>При этом представителем наименование организац</w:t>
      </w:r>
      <w:r>
        <w:t>ии предоставлены пояснения, исходя из которых наименование организации не является ни собственником, ни арендатором АЗС, расположенной по указанному адресу. Кроме того, наименование организации с дата не ведет деятельность по торговле нефтепродуктами, не а</w:t>
      </w:r>
      <w:r>
        <w:t xml:space="preserve">рендует АЗС, не имеет в собственности ни одного объекта недвижимости, не получает доходов. </w:t>
      </w:r>
    </w:p>
    <w:p w:rsidR="00A77B3E">
      <w:r>
        <w:t>Согласно представленной налоговой декларации на прибыль за дата, доход наименование организации составил сумма – прибыль от реализации амортизируемого имущества. Со</w:t>
      </w:r>
      <w:r>
        <w:t>гласно представленной налоговой декларации на прибыль за дата, доход наименование организации составил сумма – прибыль от реализации амортизируемого имущества.</w:t>
      </w:r>
    </w:p>
    <w:p w:rsidR="00A77B3E">
      <w:r>
        <w:t>В соответствии с предоставленной справкой от дата исх. № 2/1/02, численность работников наименов</w:t>
      </w:r>
      <w:r>
        <w:t>ание организации составляет 0 человек, внешний совместитель– директор, который работает на 0,5 ставки.</w:t>
      </w:r>
    </w:p>
    <w:p w:rsidR="00A77B3E">
      <w:r>
        <w:t>Кроме того, представителем наименование организации предоставлены копии выписок из Единого государственного реестра недвижимости об основных характеристи</w:t>
      </w:r>
      <w:r>
        <w:t>ках и зарегистрированных правах на объект недвижимости, согласно которым автозаправочная станция, расположенная по адресу: адрес, принадлежит наименование организации на праве собственности.</w:t>
      </w:r>
    </w:p>
    <w:p w:rsidR="00A77B3E">
      <w:r>
        <w:t>Таким образом, мировой судья приходит к выводу о том, что наимено</w:t>
      </w:r>
      <w:r>
        <w:t xml:space="preserve">вание организации не является лицом, владеющим автомобильными дорогами на вещном праве в соответствии с законодательством Российской Федерации, либо лицом, владеющим объектом недвижимости – автомобильной заправочной станцией, а следовательно и не является </w:t>
      </w:r>
      <w:r>
        <w:t>ответственным лицом за содержание указанной автомобильной дороги.</w:t>
      </w:r>
    </w:p>
    <w:p w:rsidR="00A77B3E">
      <w:r>
        <w:t>В соответствии с пп.1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</w:t>
      </w:r>
      <w:r>
        <w:t>тративного правонарушения.</w:t>
      </w:r>
    </w:p>
    <w:p w:rsidR="00A77B3E">
      <w:r>
        <w:t xml:space="preserve">Руководствуясь ст.12.34 ч.1, ст.24.5 КоАП РФ, мировой судья, 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ч.1 ст.12.34 КоАП РФ, в отношении наименование организации прекратить в</w:t>
      </w:r>
      <w:r>
        <w:t xml:space="preserve"> связи с отсутствием состава административного правонарушения.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C"/>
    <w:rsid w:val="00650F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