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5-89-262/2021</w:t>
      </w:r>
    </w:p>
    <w:p w:rsidR="00A77B3E">
      <w:r>
        <w:t>УИД 91 MS0088-телефон-телефон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председателем правления наименование организации (ИНН: телефон, КПП: телефон, юридический адрес: адрес, в</w:t>
      </w:r>
      <w:r>
        <w:t>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будучи председателем правления наименование организации, находясь по юридическ</w:t>
      </w:r>
      <w:r>
        <w:t xml:space="preserve">ому адресу юридического лица: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</w:t>
      </w:r>
      <w:r>
        <w:t xml:space="preserve">следующих обстоятельствах: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 в установленный Налоговым кодекс РФ срок расчет по страховым взносам за 9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</w:t>
      </w:r>
      <w:r>
        <w:t xml:space="preserve">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</w:t>
      </w:r>
      <w: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>
        <w:t>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</w:t>
      </w:r>
      <w:r>
        <w:t xml:space="preserve"> уведомленный </w:t>
      </w:r>
      <w:r>
        <w:t>фио</w:t>
      </w:r>
      <w:r>
        <w:t xml:space="preserve"> в судебное заседание не явился, ходатайства об отложении рассмотрения дела на более поздний срок не правил.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</w:t>
      </w:r>
      <w:r>
        <w:t>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</w:t>
      </w:r>
      <w:r>
        <w:t>истративного правонарушения подтверждается протоколом об административном правонарушении №91082113200088300001 от дата, а также материалами дела, поскольку достоверность доказательств, имеющихся в материалах дела об административном правонарушении не вызыв</w:t>
      </w:r>
      <w:r>
        <w:t xml:space="preserve">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</w:t>
      </w:r>
      <w:r>
        <w:t xml:space="preserve">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</w:t>
      </w:r>
      <w:r>
        <w:t xml:space="preserve">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</w:t>
      </w:r>
      <w:r>
        <w:t>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15.5 КоАП РФ и подвергнуть </w:t>
      </w:r>
      <w:r>
        <w:t>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</w:t>
      </w:r>
      <w:r>
        <w:t>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E"/>
    <w:rsid w:val="00763F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