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5-89-271/2017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г. Феодоси</w:t>
      </w:r>
      <w:r>
        <w:t>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ЛЕБЕДЬ В.В., паспортные данные, гражданина Российской Федерации, являющегося директором наименование организации (юридический адрес: адрес), зарегистрированного и проживающе</w:t>
      </w:r>
      <w:r>
        <w:t>го по адресу: адрес,</w:t>
      </w:r>
    </w:p>
    <w:p w:rsidR="00A77B3E">
      <w:r>
        <w:t>в совершении правонарушения, предусмотренного ст. 20.30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Лебедь В.В., совершил административное правонарушение, предусмотренное ст. 20.30 КоАП РФ – нар</w:t>
      </w:r>
      <w:r>
        <w:t>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</w:t>
      </w:r>
      <w:r>
        <w:t>ического комплекса, гражданами, если эти действия не содержат уголовно наказуемого деяния, при следующих обстоятельствах:</w:t>
      </w:r>
    </w:p>
    <w:p w:rsidR="00A77B3E">
      <w:r>
        <w:t>Директор наименование организации Лебедь В.А., в период времени с дата по дата, являясь руководителем субъекта топливно-энергетическог</w:t>
      </w:r>
      <w:r>
        <w:t>о комплекса, находясь по адресу: адрес, не осуществил необходимый комплекс мероприятий, в связи с чем нарушил требования обеспечения безопасности и антитеррористической защищенности объекта топливно-энергетического комплекса средней категории опасности «Пл</w:t>
      </w:r>
      <w:r>
        <w:t>ощадка участка производства нефтепродуктов».</w:t>
      </w:r>
    </w:p>
    <w:p w:rsidR="00A77B3E">
      <w:r>
        <w:t>Так, по результатам проведённой проверки дата составлен акт проверки № номер, в котором изложены вывяленные нарушения по обеспечению безопасности и антитеррористической защищенности объекта средней категории опа</w:t>
      </w:r>
      <w:r>
        <w:t>сности «Площадка участка производства нефтепродуктов», принадлежащей наименование организации,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</w:t>
      </w:r>
      <w:r>
        <w:t>лением Правительства Российской Федерации от 05.05.2012 г. № 458 ДСП, требований Федерального закона от 21.07.2011 г. № 256-ФЗ «О безопасности объектов топливно-энергетического комплекса», а именно:</w:t>
      </w:r>
    </w:p>
    <w:p w:rsidR="00A77B3E">
      <w:r>
        <w:t>1.</w:t>
      </w:r>
      <w:r>
        <w:tab/>
        <w:t>В области системы физической охраны:</w:t>
      </w:r>
    </w:p>
    <w:p w:rsidR="00A77B3E">
      <w:r>
        <w:t>-</w:t>
      </w:r>
      <w:r>
        <w:tab/>
        <w:t xml:space="preserve">в нарушение ч. </w:t>
      </w:r>
      <w:r>
        <w:t>4 ст. 9 Федерального закона от 21.07.2011 № 256-ФЗ «О безопасности объектов топливно-энергетического комплекса», п. 5 ч. 2 Правил для обеспечения физической охраны задействованы штатные вахтеры предприятия наименование организации;</w:t>
      </w:r>
    </w:p>
    <w:p w:rsidR="00A77B3E">
      <w:r>
        <w:t>-</w:t>
      </w:r>
      <w:r>
        <w:tab/>
        <w:t>в нарушение ч. 1 ст. 9</w:t>
      </w:r>
      <w:r>
        <w:t xml:space="preserve"> Федерального закона от 21.07.2011 № 256-ФЗ «О безопасности объектов топливно-энергетического комплекса» на объекте не задействованы подразделения охраны, имеющие в своем распоряжении гражданское, служебное оружие, специальные средства;</w:t>
      </w:r>
    </w:p>
    <w:p w:rsidR="00A77B3E">
      <w:r>
        <w:t>-</w:t>
      </w:r>
      <w:r>
        <w:tab/>
        <w:t>в нарушение п. 18</w:t>
      </w:r>
      <w:r>
        <w:t xml:space="preserve"> Правил не проведены учения в целях определения эффективности существующей системы физической защиты;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не организованы досмотровые мероприятия при проходе на объект в целом и на критические элементы объекта.</w:t>
      </w:r>
    </w:p>
    <w:p w:rsidR="00A77B3E">
      <w:r>
        <w:t>2.</w:t>
      </w:r>
      <w:r>
        <w:tab/>
        <w:t>В области инженерно-технических средств защиты:</w:t>
      </w:r>
    </w:p>
    <w:p w:rsidR="00A77B3E">
      <w:r>
        <w:t>-</w:t>
      </w:r>
      <w:r>
        <w:tab/>
        <w:t>в нарушение п. 101, п. 103 Правил оконные и дверные проемы не обеспечивают должную защиту сотрудников подразделения охраны от нападения, выполнены без использования защитного остекления (композиция стекл</w:t>
      </w:r>
      <w:r>
        <w:t>а и полимерных пленок), защитными металлическими оконными конструкциями для уязвимых мест (жалюзи, ставни решетки, сетки и др.) и стальных или деревянных конструкций с вставками из бронестекла или защитного остекления;</w:t>
      </w:r>
    </w:p>
    <w:p w:rsidR="00A77B3E">
      <w:r>
        <w:t>-</w:t>
      </w:r>
      <w:r>
        <w:tab/>
        <w:t>в нарушение п. 99 Правил на террито</w:t>
      </w:r>
      <w:r>
        <w:t>рии объекта отсутствуют наблюдательные вышки;</w:t>
      </w:r>
    </w:p>
    <w:p w:rsidR="00A77B3E">
      <w:r>
        <w:t>-</w:t>
      </w:r>
      <w:r>
        <w:tab/>
        <w:t>в нарушение п. 101 Правил контрольно-пропускной пункт не оборудован средствами служебной связи, тревожно-вызывной сигнализации, кабин (лотков) с пропусками водителей транспортных средств и сопровождающих тран</w:t>
      </w:r>
      <w:r>
        <w:t>спорт (груз) сотрудников, рамок с образцами пропусков, подписей и слепков печатей;</w:t>
      </w:r>
    </w:p>
    <w:p w:rsidR="00A77B3E">
      <w:r>
        <w:t>-</w:t>
      </w:r>
      <w:r>
        <w:tab/>
        <w:t xml:space="preserve">в нарушение п. 110 Правил для освещения контрольно-пропускного пункта, коридора для прохода людей, досмотровой площадки, транспорта снизу, сверху и с боков не установлены </w:t>
      </w:r>
      <w:r>
        <w:t>светильники охранного освещения, в том числе переносные;</w:t>
      </w:r>
    </w:p>
    <w:p w:rsidR="00A77B3E">
      <w:r>
        <w:t>-</w:t>
      </w:r>
      <w:r>
        <w:tab/>
        <w:t>в нарушение п. 112 Правил входы на контрольно-пропускной пункт и преграждающие устройства не оборудованы средствами охранной сигнализации, которые выдают извещения о тревоге при попытке их вскрытия</w:t>
      </w:r>
      <w:r>
        <w:t xml:space="preserve"> и разрушения;</w:t>
      </w:r>
    </w:p>
    <w:p w:rsidR="00A77B3E">
      <w:r>
        <w:t>-</w:t>
      </w:r>
      <w:r>
        <w:tab/>
        <w:t>в нарушение п. 113 Правил ворота не оборудованы устройствами управления механизмами открывания, прохода (проезда), охранным освещением, системой охранной телевизионной, оповещением;</w:t>
      </w:r>
    </w:p>
    <w:p w:rsidR="00A77B3E">
      <w:r>
        <w:t>-</w:t>
      </w:r>
      <w:r>
        <w:tab/>
        <w:t>в нарушение п. 114 Правил имеющееся помещение вахтеров,</w:t>
      </w:r>
      <w:r>
        <w:t xml:space="preserve"> не оборудовано замковым устройством, дистанционно управляемым с рабочего места;</w:t>
      </w:r>
    </w:p>
    <w:p w:rsidR="00A77B3E">
      <w:r>
        <w:t>-</w:t>
      </w:r>
      <w:r>
        <w:tab/>
        <w:t>в нарушение п. 116 Правил входные двери контрольно-пропускного пункта для прохода людей не оборудованы переговорным устройством и внешним освещением;</w:t>
      </w:r>
    </w:p>
    <w:p w:rsidR="00A77B3E">
      <w:r>
        <w:t>-</w:t>
      </w:r>
      <w:r>
        <w:tab/>
        <w:t xml:space="preserve">в нарушение п. 118 </w:t>
      </w:r>
      <w:r>
        <w:t>Правил на контрольно-пропускном пункте не оборудовано место (комната) досмотра, камеры для личных вещей сотрудников и посетителей объекта;</w:t>
      </w:r>
    </w:p>
    <w:p w:rsidR="00A77B3E">
      <w:r>
        <w:t>-</w:t>
      </w:r>
      <w:r>
        <w:tab/>
        <w:t>в нарушение п. 129-135, 139, 140 Правил на совмещённом контрольно- пропускном пункте для прохода людей и проезда ав</w:t>
      </w:r>
      <w:r>
        <w:t>томобильного транспорта отсутствует и не оборудована соответствующим образом досмотровая площадка;</w:t>
      </w:r>
    </w:p>
    <w:p w:rsidR="00A77B3E">
      <w:r>
        <w:t>-</w:t>
      </w:r>
      <w:r>
        <w:tab/>
        <w:t>в нарушение п. 136, 137 Правил перед въездом на досмотровую площадку с внешней стороны основных ворот не нанесена поперечная линия и надпись «Стоп», не уст</w:t>
      </w:r>
      <w:r>
        <w:t>ановлены дорожные запрещающие знаки;</w:t>
      </w:r>
    </w:p>
    <w:p w:rsidR="00A77B3E">
      <w:r>
        <w:t>-</w:t>
      </w:r>
      <w:r>
        <w:tab/>
        <w:t>в нарушение п. 141 Правил отсутствует дистанционное управление воротами вахтером контрольно-пропускного пункта;</w:t>
      </w:r>
    </w:p>
    <w:p w:rsidR="00A77B3E">
      <w:r>
        <w:t>-</w:t>
      </w:r>
      <w:r>
        <w:tab/>
        <w:t>в нарушение п. 81, 83, 84 Правил под основным ограждением не установлено нижнее дополнительное огражден</w:t>
      </w:r>
      <w:r>
        <w:t>ие;</w:t>
      </w:r>
    </w:p>
    <w:p w:rsidR="00A77B3E">
      <w:r>
        <w:t>-</w:t>
      </w:r>
      <w:r>
        <w:tab/>
        <w:t>в нарушение с п. 85 Правил не установлено дополнительное ограждение на крышах и стенах одноэтажных зданий контрольно-пропускного пункта, слесарной мастерской, примыкающих к основному ограждению или являющихся составной частью периметра;</w:t>
      </w:r>
    </w:p>
    <w:p w:rsidR="00A77B3E">
      <w:r>
        <w:t>-</w:t>
      </w:r>
      <w:r>
        <w:tab/>
        <w:t>в нарушение</w:t>
      </w:r>
      <w:r>
        <w:t xml:space="preserve"> п. 86 Правил не установлено просматриваемое предупредительное ограждение, расположенное с внешней стороны основного ограждения;</w:t>
      </w:r>
    </w:p>
    <w:p w:rsidR="00A77B3E">
      <w:r>
        <w:t>-</w:t>
      </w:r>
      <w:r>
        <w:tab/>
        <w:t>в нарушение п. 90, 104, 106, 108 Правил для обозначения границ участков постов не установлены разграничительные знаки, устано</w:t>
      </w:r>
      <w:r>
        <w:t>вка запрещающих знаков при подъезде к территории объекта в полной мере не реализована;</w:t>
      </w:r>
    </w:p>
    <w:p w:rsidR="00A77B3E">
      <w:r>
        <w:t>-</w:t>
      </w:r>
      <w:r>
        <w:tab/>
        <w:t>в нарушение п. 87, 88 Правил критические элементы и досмотровая площадка контрольно-пропускного пункта для автомобильного транспорта не оборудованы предупредительным о</w:t>
      </w:r>
      <w:r>
        <w:t>граждением, выполненным из металлической сетки или прутков, армированной колючей ленты,</w:t>
      </w:r>
    </w:p>
    <w:p w:rsidR="00A77B3E">
      <w:r>
        <w:t>-</w:t>
      </w:r>
      <w:r>
        <w:tab/>
        <w:t>в нарушение п. 71, 95 Правил не определена запретная зона;</w:t>
      </w:r>
    </w:p>
    <w:p w:rsidR="00A77B3E">
      <w:r>
        <w:t>-</w:t>
      </w:r>
      <w:r>
        <w:tab/>
        <w:t>в нарушение п. 96, 97 Правил зона (полоса) отторжения отсутствует.</w:t>
      </w:r>
    </w:p>
    <w:p w:rsidR="00A77B3E">
      <w:r>
        <w:t>2.</w:t>
      </w:r>
      <w:r>
        <w:tab/>
        <w:t>В области системы охранной сигнализ</w:t>
      </w:r>
      <w:r>
        <w:t>ации:</w:t>
      </w:r>
    </w:p>
    <w:p w:rsidR="00A77B3E">
      <w:r>
        <w:t>-</w:t>
      </w:r>
      <w:r>
        <w:tab/>
        <w:t>в нарушение п. 170-185 Правил система охранной сигнализации отсутствует;</w:t>
      </w:r>
    </w:p>
    <w:p w:rsidR="00A77B3E">
      <w:r>
        <w:t>-</w:t>
      </w:r>
      <w:r>
        <w:tab/>
        <w:t>в нарушение п. 177 Правил критические элементы и периметр объекта в целом не оборудованы периметральными средствами обнаружения или охранными извещателями;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</w:t>
      </w:r>
      <w:r>
        <w:t xml:space="preserve"> «а», «г» п. 7 приложения № 1 к Правилам стационарные кнопки для подачи извещения о тревоге с выводом на объектовый пункт централизованной охраны, а также для подачи извещения о тревоге с выводом на пульт дежурного органов внутренних дел отсутствуют;</w:t>
      </w:r>
    </w:p>
    <w:p w:rsidR="00A77B3E">
      <w:r>
        <w:t>-</w:t>
      </w:r>
      <w:r>
        <w:tab/>
        <w:t>в н</w:t>
      </w:r>
      <w:r>
        <w:t>арушении п. 5 Приложения № 1 Правил охранная сигнализация по внешнему рубежу критических элементов с выводом на пункт централизованной охраны отсутствует.</w:t>
      </w:r>
    </w:p>
    <w:p w:rsidR="00A77B3E">
      <w:r>
        <w:t>3.</w:t>
      </w:r>
      <w:r>
        <w:tab/>
        <w:t>В области система сбора и обработки информации:</w:t>
      </w:r>
    </w:p>
    <w:p w:rsidR="00A77B3E">
      <w:r>
        <w:t>-</w:t>
      </w:r>
      <w:r>
        <w:tab/>
        <w:t>в нарушение п. 186-198 Правил система сбора и об</w:t>
      </w:r>
      <w:r>
        <w:t>работки информации на объекте отсутствует;</w:t>
      </w:r>
    </w:p>
    <w:p w:rsidR="00A77B3E">
      <w:r>
        <w:t>-</w:t>
      </w:r>
      <w:r>
        <w:tab/>
        <w:t>в нарушение п. 14 приложения № 1 к Правилам, п. 199 - 203 Правил не оборудован пункт централизованной охраны объекта.</w:t>
      </w:r>
    </w:p>
    <w:p w:rsidR="00A77B3E">
      <w:r>
        <w:t>4.</w:t>
      </w:r>
      <w:r>
        <w:tab/>
        <w:t>В области системы контроля и управления доступом:</w:t>
      </w:r>
    </w:p>
    <w:p w:rsidR="00A77B3E">
      <w:r>
        <w:t>-</w:t>
      </w:r>
      <w:r>
        <w:tab/>
        <w:t xml:space="preserve">в нарушение п. 204-211 Правил система </w:t>
      </w:r>
      <w:r>
        <w:t>контроля и управления доступом на объекте отсутствует;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к Правилам на объекте не реализована возможность двойной идентификации;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 xml:space="preserve"> «а» п. 204 Правил система контроля и управления доступом на критически</w:t>
      </w:r>
      <w:r>
        <w:t>е элементы не установлена, санкционированный (контролируемый) доступ людей не ведётся.</w:t>
      </w:r>
    </w:p>
    <w:p w:rsidR="00A77B3E">
      <w:r>
        <w:t>5.</w:t>
      </w:r>
      <w:r>
        <w:tab/>
        <w:t>В области специальных технических средств досмотра:</w:t>
      </w:r>
    </w:p>
    <w:p w:rsidR="00A77B3E">
      <w:r>
        <w:t xml:space="preserve">-в нарушение </w:t>
      </w:r>
      <w:r>
        <w:t>пп</w:t>
      </w:r>
      <w:r>
        <w:t>. «д» п. 214, 226 Правил на совмещенном контрольно- пропускном пункте для прохода людей и проезда а</w:t>
      </w:r>
      <w:r>
        <w:t xml:space="preserve">втомобильного транспорта отсутствуют </w:t>
      </w:r>
      <w:r>
        <w:t>обнаруживатели</w:t>
      </w:r>
      <w:r>
        <w:t xml:space="preserve"> взрывчатых веществ, положенных для объектов средней категории опасности.</w:t>
      </w:r>
    </w:p>
    <w:p w:rsidR="00A77B3E">
      <w:r>
        <w:t>6.</w:t>
      </w:r>
      <w:r>
        <w:tab/>
        <w:t>В области системы охранной телевизионной:</w:t>
      </w:r>
    </w:p>
    <w:p w:rsidR="00A77B3E">
      <w:r>
        <w:t>-</w:t>
      </w:r>
      <w:r>
        <w:tab/>
        <w:t xml:space="preserve">в нарушение п. 227, 231 Правил система охранная телевизионная в полном объёме не </w:t>
      </w:r>
      <w:r>
        <w:t>реализована, не обеспечивает передачу визуальной информации о состоянии замкнутого периметра и прилегающей территории, контролируемых зонах и помещениях на назначенные посты охраны и пункт централизованной охраны, не интегрирована с системой охранной сигна</w:t>
      </w:r>
      <w:r>
        <w:t>лизации;</w:t>
      </w:r>
    </w:p>
    <w:p w:rsidR="00A77B3E">
      <w:r>
        <w:t>-</w:t>
      </w:r>
      <w:r>
        <w:tab/>
        <w:t>в нарушение п. 113 Правил контроль за системой охранной телевизионной осуществляется только с кабинета директора.</w:t>
      </w:r>
    </w:p>
    <w:p w:rsidR="00A77B3E">
      <w:r>
        <w:t>7.</w:t>
      </w:r>
      <w:r>
        <w:tab/>
        <w:t>В области оперативной связи: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242 Правил на объекте отсутствуют объектовые стационарные радиостанции;</w:t>
      </w:r>
    </w:p>
    <w:p w:rsidR="00A77B3E">
      <w:r>
        <w:t>-</w:t>
      </w:r>
      <w:r>
        <w:tab/>
      </w:r>
      <w:r>
        <w:t xml:space="preserve">в нарушение </w:t>
      </w:r>
      <w:r>
        <w:t>пп</w:t>
      </w:r>
      <w:r>
        <w:t>. «б» п. 10 приложения № 1 к Правилам имеющиеся радиостанции не обеспечивают радио связь с органами внутренних дел при возникновении ЧО и ЧС;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«в», «г», «д» п. 10 приложения № 1 к Правилам на объекте отсутствует выход в прово</w:t>
      </w:r>
      <w:r>
        <w:t>дную телефонную сеть.</w:t>
      </w:r>
    </w:p>
    <w:p w:rsidR="00A77B3E">
      <w:r>
        <w:t>8.</w:t>
      </w:r>
      <w:r>
        <w:tab/>
        <w:t>В области охранного освещения:</w:t>
      </w:r>
    </w:p>
    <w:p w:rsidR="00A77B3E">
      <w:r>
        <w:t>-</w:t>
      </w:r>
      <w:r>
        <w:tab/>
        <w:t>в нарушение п. 251, 253 Правил охранное освещение полностью не реализовано, дополнительное освещение, предназначенное для улучшения эксплуатационных качеств системы охранной телевизионной и расширен</w:t>
      </w:r>
      <w:r>
        <w:t>ия возможности визуального контроля, а также включающееся при фиксации нарушения на соответствующем охраняемом участке в ночное время, а при плохой видимости и в дневное отсутствует.</w:t>
      </w:r>
    </w:p>
    <w:p w:rsidR="00A77B3E">
      <w:r>
        <w:t>9.</w:t>
      </w:r>
      <w:r>
        <w:tab/>
        <w:t>В области системы оповещения: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 xml:space="preserve">. «б» п. 9 приложения № </w:t>
      </w:r>
      <w:r>
        <w:t>1 к Правилам, п. 259-264 Правил на объекте отсутствует звуковое оповещение.</w:t>
      </w:r>
    </w:p>
    <w:p w:rsidR="00A77B3E">
      <w:r>
        <w:t>10.</w:t>
      </w:r>
      <w:r>
        <w:tab/>
        <w:t>В области системы электропитания:</w:t>
      </w:r>
    </w:p>
    <w:p w:rsidR="00A77B3E">
      <w:r>
        <w:t>-</w:t>
      </w:r>
      <w:r>
        <w:tab/>
        <w:t>в нарушение п. 265 Правил, п. 10 приложения № 1 к Правилам на момент проверки на объекте отсутствует резервное электропитание.</w:t>
      </w:r>
    </w:p>
    <w:p w:rsidR="00A77B3E">
      <w:r>
        <w:t>Место соверше</w:t>
      </w:r>
      <w:r>
        <w:t>ние административного правонарушения: адрес, адрес.</w:t>
      </w:r>
    </w:p>
    <w:p w:rsidR="00A77B3E">
      <w:r>
        <w:t>Дата совершения административного правонарушения: дата.</w:t>
      </w:r>
    </w:p>
    <w:p w:rsidR="00A77B3E">
      <w:r>
        <w:t>Время совершения административного правонарушения: время</w:t>
      </w:r>
    </w:p>
    <w:p w:rsidR="00A77B3E">
      <w:r>
        <w:t>Привлекаемое лицо, извещённое о месте и времени рассмотрения административного материала на</w:t>
      </w:r>
      <w:r>
        <w:t xml:space="preserve">длежащим образом, на рассмотрение дела не явилось, ходатайство о его отложении не направило, об уважительности причин неявки не сообщило. </w:t>
      </w:r>
    </w:p>
    <w:p w:rsidR="00A77B3E">
      <w:r>
        <w:t>Согласно п. 6 Постановления Пленума ВС РФ от 24.03.2005 г. № 5 «О некоторых вопросах возникающих у судов при применен</w:t>
      </w:r>
      <w:r>
        <w:t xml:space="preserve">ии КоАП РФ» лицо в отношении которого ведётся производство по делу считается извещённым о времени и месте судебного рассмотрения и в случае когда с указанного им места жительства поступило сообщение о том что оно фактически не проживает по этому адресу. </w:t>
      </w:r>
    </w:p>
    <w:p w:rsidR="00A77B3E">
      <w:r>
        <w:t>П</w:t>
      </w:r>
      <w:r>
        <w:t>ри таких обстоятельствах, на основании части 2 статьи 25.1 КоАП РФ считаю возможным рассмотреть дело в отсутствие привлекаемого к административной ответственности лица.</w:t>
      </w:r>
    </w:p>
    <w:p w:rsidR="00A77B3E">
      <w:r>
        <w:t>В соответствии со ст. 20.30 КоАП РФ административным правонарушением признается нарушен</w:t>
      </w:r>
      <w:r>
        <w:t>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</w:t>
      </w:r>
      <w:r>
        <w:t>кого комплекса, гражданами, если эти действия не содержат уголовно наказуемого деяния.</w:t>
      </w:r>
    </w:p>
    <w:p w:rsidR="00A77B3E">
      <w:r>
        <w:t>Согласно ст. 1 Федерального закона от 21.07.2011 г. № 256-ФЗ "О безопасности объектов топливно-энергетического комплекса", настоящий Федеральный закон устанавливает орга</w:t>
      </w:r>
      <w:r>
        <w:t>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</w:t>
      </w:r>
      <w:r>
        <w:t>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</w:t>
      </w:r>
      <w:r>
        <w:t>бъектами топливно-энергетического комплекса.</w:t>
      </w:r>
    </w:p>
    <w:p w:rsidR="00A77B3E">
      <w:r>
        <w:t>В данной связи Постановлением Правительства РФ от 05.05.2012 г. № 458 утверждены Правила по обеспечению безопасности и антитеррористической защищённости объектов топливно-энергетического комплекса, которые подле</w:t>
      </w:r>
      <w:r>
        <w:t>жат применению к данным правоотношениям.</w:t>
      </w:r>
    </w:p>
    <w:p w:rsidR="00A77B3E">
      <w:r>
        <w:t xml:space="preserve">Изучив материалы дела об административном правонарушении, судья считает, что вина Лебедь В.В. в совершении вменяемого ему нарушения нашла своё подтверждение совокупностью представленных доказательств: </w:t>
      </w:r>
    </w:p>
    <w:p w:rsidR="00A77B3E">
      <w:r>
        <w:t>-</w:t>
      </w:r>
      <w:r>
        <w:tab/>
        <w:t xml:space="preserve">протоколом </w:t>
      </w:r>
      <w:r>
        <w:t>об административном правонарушении № номер от дата (л.д.1-9);</w:t>
      </w:r>
    </w:p>
    <w:p w:rsidR="00A77B3E">
      <w:r>
        <w:t>-</w:t>
      </w:r>
      <w:r>
        <w:tab/>
        <w:t>актом проверки № номер от дата (л.д.10-25);</w:t>
      </w:r>
    </w:p>
    <w:p w:rsidR="00A77B3E">
      <w:r>
        <w:t>-</w:t>
      </w:r>
      <w:r>
        <w:tab/>
        <w:t>предписанием № номер от дата (л.д.26-30);</w:t>
      </w:r>
    </w:p>
    <w:p w:rsidR="00A77B3E">
      <w:r>
        <w:t>-</w:t>
      </w:r>
      <w:r>
        <w:tab/>
        <w:t>выпиской из плана проведения проверок на дата (л.д.31);</w:t>
      </w:r>
    </w:p>
    <w:p w:rsidR="00A77B3E">
      <w:r>
        <w:t>-</w:t>
      </w:r>
      <w:r>
        <w:tab/>
        <w:t>сообщением и сведениями о его отправлении (л</w:t>
      </w:r>
      <w:r>
        <w:t>.д.32-34);</w:t>
      </w:r>
    </w:p>
    <w:p w:rsidR="00A77B3E">
      <w:r>
        <w:t>-</w:t>
      </w:r>
      <w:r>
        <w:tab/>
        <w:t>выписками из реестров (л.д.35-36);</w:t>
      </w:r>
    </w:p>
    <w:p w:rsidR="00A77B3E">
      <w:r>
        <w:t>-</w:t>
      </w:r>
      <w:r>
        <w:tab/>
        <w:t>выпиской ЕГРЮЛ (л.д.37-41);</w:t>
      </w:r>
    </w:p>
    <w:p w:rsidR="00A77B3E">
      <w:r>
        <w:t>-</w:t>
      </w:r>
      <w:r>
        <w:tab/>
        <w:t>свидетельством о регистрации (л.д.45);</w:t>
      </w:r>
    </w:p>
    <w:p w:rsidR="00A77B3E">
      <w:r>
        <w:t>-</w:t>
      </w:r>
      <w:r>
        <w:tab/>
        <w:t>свидетельством о постановке на учет (л.д.46);</w:t>
      </w:r>
    </w:p>
    <w:p w:rsidR="00A77B3E">
      <w:r>
        <w:t>-</w:t>
      </w:r>
      <w:r>
        <w:tab/>
        <w:t>уставом наименование организации (л.д.47-54);</w:t>
      </w:r>
    </w:p>
    <w:p w:rsidR="00A77B3E">
      <w:r>
        <w:t>-</w:t>
      </w:r>
      <w:r>
        <w:tab/>
        <w:t xml:space="preserve">приказом о продлении полномочий </w:t>
      </w:r>
      <w:r>
        <w:t>директора (л.д.55);</w:t>
      </w:r>
    </w:p>
    <w:p w:rsidR="00A77B3E">
      <w:r>
        <w:t>иными материалами дела.</w:t>
      </w:r>
    </w:p>
    <w:p w:rsidR="00A77B3E">
      <w:r>
        <w:t>Таким образом, Лебедь В.В. совершил административное правонарушение, предусмотренное ч. 1 ст. 19.24 КоАП РФ – несоблюдение лицом, в отношении которого установлен административный надзор, административных ограниче</w:t>
      </w:r>
      <w:r>
        <w:t xml:space="preserve">ния или ограничений, установленных ему судом в соответствии с федеральным </w:t>
      </w:r>
      <w:r>
        <w:t>законом, если эти действия (бездействие) не содержат уголовно наказуемого деяния.</w:t>
      </w:r>
    </w:p>
    <w:p w:rsidR="00A77B3E">
      <w:r>
        <w:t>Факт назначения Лебедь В.В. на должность генерального директора наименование организации подтвержден</w:t>
      </w:r>
      <w:r>
        <w:t xml:space="preserve"> выпиской из ЕГРЮЛ. </w:t>
      </w:r>
    </w:p>
    <w:p w:rsidR="00A77B3E">
      <w:r>
        <w:t xml:space="preserve">Лебедь В.В. являясь должностным лицом, не обеспечил соблюдение требований безопасности и антитеррористической защищенности объектов топливно-энергетического комплекса наименование организации тем самым допустил нарушение требований п. </w:t>
      </w:r>
      <w:r>
        <w:t>3 ст. 12 Федерального закона "О безопасности объектов топливно-энергетического комплекса".</w:t>
      </w:r>
    </w:p>
    <w:p w:rsidR="00A77B3E">
      <w:r>
        <w:t>Таким образом в бездействии директора наименование организации Лебедь В.В., содержится состав административного правонарушения, которое суд квалифицирует по ст. 20.3</w:t>
      </w:r>
      <w:r>
        <w:t>0 КоАП РФ.</w:t>
      </w:r>
    </w:p>
    <w:p w:rsidR="00A77B3E">
      <w:r>
        <w:t>При назначении наказания согласно статье 4.1 КоАП РФ принимаю во внимание отсутствие отягчающих ответственность обстоятельств, обстоятельства дела, личность правонарушителя, характер совершенного правонарушения.</w:t>
      </w:r>
    </w:p>
    <w:p w:rsidR="00A77B3E">
      <w:r>
        <w:t>На основании изложенного, руковод</w:t>
      </w:r>
      <w:r>
        <w:t xml:space="preserve">ствуясь </w:t>
      </w:r>
      <w:r>
        <w:t>ст.ст</w:t>
      </w:r>
      <w:r>
        <w:t>. 29.9-29.11 КоАП РФ,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ЛЕБЕДЬ В.В. признать виновным в совершении административного правонарушения, предусмотренного статьёй 20.30 КоАП РФ и назначить наказание в виде административного штрафа в размере 30 </w:t>
      </w:r>
      <w:r>
        <w:t>000 (тридцати тысяч) рублей.</w:t>
      </w:r>
    </w:p>
    <w:p w:rsidR="00A77B3E">
      <w:r>
        <w:t>Реквизиты для оплаты штрафа: Получатель платежа: наименование (л/с: номер); ИНН: ...; КПП: ...; ОКТМО: ...; банк получателя платежа: отделение Республики Крым; номер расчетного счета: ...; БИК: ...; назначение платежа: админист</w:t>
      </w:r>
      <w:r>
        <w:t>ративный штраф (с наименованием вступившего в законную силу судебного акта); КБК: ....</w:t>
      </w:r>
    </w:p>
    <w:p w:rsidR="00A77B3E">
      <w:r>
        <w:t>Разъяснить Лебедь В.В., что в соответствии с ч. 1 ст. 20.25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 xml:space="preserve">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</w:t>
      </w:r>
      <w:r>
        <w:t>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D6"/>
    <w:rsid w:val="002459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22E9D9-C454-4ED9-9463-D16C285A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