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5-89-271/2021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 УССР, гражданина Российской Федерации, не работающего, зарегистрированного по адресу: адрес, адрес, </w:t>
      </w:r>
    </w:p>
    <w:p w:rsidR="00A77B3E">
      <w:r>
        <w:t>в совершении правонарушения, предусмотренного ч. 2</w:t>
      </w:r>
      <w:r>
        <w:t xml:space="preserve"> ст. 12.27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дата в время час, являясь участником ДТП, находясь вблизи дома № 43, расположенного по адрес в адрес, управляя транспортным средством марки «БВМ», с государственным регистрационным знаком М945АТ82, оставил, бу</w:t>
      </w:r>
      <w:r>
        <w:t>дучи водителем, в нарушение Правил дорожного движения место дорожно-транспортного происшествия, участником которого он являлся.</w:t>
      </w:r>
    </w:p>
    <w:p w:rsidR="00A77B3E">
      <w:r>
        <w:t>фио вину в совершении административного правонарушения, предусмотренного ч. 2 ст. 12.27 КоАП РФ, признал.</w:t>
      </w:r>
    </w:p>
    <w:p w:rsidR="00A77B3E">
      <w:r>
        <w:t xml:space="preserve">Проверив и исследовав </w:t>
      </w:r>
      <w:r>
        <w:t>материалы дела, выслушав объяснения фио, суд считает его вину, в совершении административного правонарушения, предусмотренного ч. 2 ст. 12.27 КоАП РФ, установленной по следующим основаниям.</w:t>
      </w:r>
    </w:p>
    <w:p w:rsidR="00A77B3E">
      <w:r>
        <w:t>В соответствии с ч. 2 ст. 12.27 Кодекса Российской Федерации об ад</w:t>
      </w:r>
      <w:r>
        <w:t>министративных правонарушениях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A77B3E">
      <w:r>
        <w:t>Совершение фио административного правонарушения</w:t>
      </w:r>
      <w:r>
        <w:t xml:space="preserve">, предусмотренного ч. 2 ст. 12.27 КоАП РФ подтверждается протоколом 82АП118247 об административном правонарушении от дата, схемой места совершения административного правонарушения от дата, фототаблицей, выпиской ФИС ГИБДД, а также объяснениями фио данными </w:t>
      </w:r>
      <w:r>
        <w:t xml:space="preserve">в суде. </w:t>
      </w:r>
    </w:p>
    <w:p w:rsidR="00A77B3E">
      <w:r>
        <w:t>Достоверность материалов об административном правонарушении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</w:t>
      </w:r>
      <w:r>
        <w:t>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ч. 2 ст. 12.27 Кодекса РФ об административных правонарушениях, полностью нашла свое подтв</w:t>
      </w:r>
      <w:r>
        <w:t>ерждение при рассмотрении дела, так как он совершил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 xml:space="preserve">При назначении </w:t>
      </w:r>
      <w:r>
        <w:t xml:space="preserve">наказания суд учитывает характер совершенного фио административного правонарушения, личность виновного, его имущественное и семейное положение.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>На основании</w:t>
      </w:r>
      <w:r>
        <w:t xml:space="preserve"> изложенного, руководствуясь ст.ст. 29.7, 29.9, 29.10 КоАП РФ, 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12.27 КоАП РФ, и назначить ему наказание в виде административного ареста с</w:t>
      </w:r>
      <w:r>
        <w:t>роком на 1 (одни) сутки.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</w:t>
      </w:r>
      <w:r>
        <w:t>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  <w:t xml:space="preserve">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7"/>
    <w:rsid w:val="002847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