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1</w:t>
      </w:r>
    </w:p>
    <w:p w:rsidR="00A77B3E"/>
    <w:p w:rsidR="00A77B3E">
      <w:r>
        <w:t>Дело № 5-89-284/2017</w:t>
      </w:r>
    </w:p>
    <w:p w:rsidR="00A77B3E">
      <w:r>
        <w:t>П О С Т А Н О В Л Е Н И Е</w:t>
      </w:r>
    </w:p>
    <w:p w:rsidR="00A77B3E">
      <w:r>
        <w:t xml:space="preserve">01 августа 2017 года </w:t>
        <w:tab/>
        <w:tab/>
        <w:tab/>
        <w:tab/>
        <w:tab/>
        <w:tab/>
        <w:tab/>
        <w:tab/>
        <w:t xml:space="preserve">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ПЛУЖНИК Д.А., паспортные данные, гражданина Российской Федерации, не работающего, зарегистрированного по адресу: адрес, адрес, 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Плужник Д.А.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>
      <w:r>
        <w:t>... г. в время в районе кафе «...» (в районе д. № ...), расположенного по ..., установлено, что ... осуществлял предпринимательскую деятельность предоставляя развлекательной игры «Дартц» с целью получения прибыли в виде денежного вознаграждения в размере от 600 рублей до 800 рублей,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>
      <w:r>
        <w:t>Плужник Д.А. в судебном заседании вину в совершении административного правонарушения признал.</w:t>
      </w:r>
    </w:p>
    <w:p w:rsidR="00A77B3E">
      <w:r>
        <w:t xml:space="preserve">Суд, исследовав материалы дела, считает вину Плужника Д.А.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Плужника Д.А.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  <w:tab/>
        <w:t>определением по делу об административном правонарушении от ...</w:t>
      </w:r>
    </w:p>
    <w:p w:rsidR="00A77B3E">
      <w:r>
        <w:t>-</w:t>
        <w:tab/>
        <w:t>протоколом об административном правонарушении РК-...</w:t>
      </w:r>
    </w:p>
    <w:p w:rsidR="00A77B3E">
      <w:r>
        <w:t>-</w:t>
        <w:tab/>
        <w:t>объяснением Плужник Д.А. (л.д.3);</w:t>
      </w:r>
    </w:p>
    <w:p w:rsidR="00A77B3E">
      <w:r>
        <w:t>-</w:t>
        <w:tab/>
        <w:t>объяснением ... В.С. (л.д.4);</w:t>
      </w:r>
    </w:p>
    <w:p w:rsidR="00A77B3E">
      <w:r>
        <w:t>-</w:t>
        <w:tab/>
        <w:t>объяснением .... (л.д.5);</w:t>
      </w:r>
    </w:p>
    <w:p w:rsidR="00A77B3E">
      <w:r>
        <w:t>-</w:t>
        <w:tab/>
        <w:t>объяснением .... (л.д.6);</w:t>
      </w:r>
    </w:p>
    <w:p w:rsidR="00A77B3E">
      <w:r>
        <w:t>-</w:t>
        <w:tab/>
        <w:t>фототаблицей (л.д.8-9);</w:t>
      </w:r>
    </w:p>
    <w:p w:rsidR="00A77B3E">
      <w:r>
        <w:t>-</w:t>
        <w:tab/>
        <w:t>рапортом инспектора ГИАЗ ОМВД России по г...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Плужника Д.А.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Плужнику Д.А. наказание в виде административного штрафа.</w:t>
      </w:r>
    </w:p>
    <w:p w:rsidR="00A77B3E">
      <w:r>
        <w:t>На основании изложенного, руководствуясь ст.ст.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ПЛУЖНИК Д.А.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Получатель: Отделение РК г. ..., БИК: ..., расчетный счет: ..., ИНН: ..., КПП: ..., КБК: ..., ОКТМО: ..., на лицевой счет № ..., назначение платежа: Прочие постановления от денежных взысканий (штрафов) и иных сумм в возмещение ущерба, зачисляемые в бюджеты субъектов Российской Федерации, на УИН: ...</w:t>
      </w:r>
    </w:p>
    <w:p w:rsidR="00A77B3E">
      <w:r>
        <w:t>Разъяснить Плужнику Д.А.,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  <w:tab/>
        <w:tab/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  <w:tab/>
        <w:tab/>
        <w:tab/>
        <w:tab/>
        <w:tab/>
        <w:t>И.Ю. Макаров</w:t>
      </w:r>
    </w:p>
    <w:p w:rsidR="00A77B3E"/>
    <w:p w:rsidR="00A77B3E">
      <w:r>
        <w:t>Секретарь</w:t>
        <w:tab/>
        <w:tab/>
        <w:tab/>
        <w:tab/>
        <w:t>О.В.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