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5-89-295/2021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</w:t>
      </w:r>
      <w:r>
        <w:t>, паспортные данные, гражданина Российской Федерации, со слов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20.21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</w:t>
      </w:r>
      <w:r>
        <w:t xml:space="preserve">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обстоятельствах: </w:t>
      </w:r>
    </w:p>
    <w:p w:rsidR="00A77B3E">
      <w:r>
        <w:t xml:space="preserve">дата в время, </w:t>
      </w:r>
      <w:r>
        <w:t>фио</w:t>
      </w:r>
      <w:r>
        <w:t xml:space="preserve"> находился в общественном месте возле д</w:t>
      </w:r>
      <w:r>
        <w:t>.44 по адрес на территории пляжа в состоянии алкогольного опьянения, оскорбляющем человеческое достоинство и общественную нравственность, а именно: имел шаткую походку, неопрятный внешний вид, речь невнятная, на задаваемые вопросы отвечал путано, невнятно,</w:t>
      </w:r>
      <w:r>
        <w:t xml:space="preserve"> изо рта исходил резкий запах алкоголя, в окружающей обстановке ориентировался слабо. </w:t>
      </w:r>
    </w:p>
    <w:p w:rsidR="00A77B3E">
      <w:r>
        <w:t>фио</w:t>
      </w:r>
      <w:r>
        <w:t xml:space="preserve"> в судебном заседании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</w:t>
      </w:r>
      <w:r>
        <w:t>онарушения, предусмотренного ст. 20.21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административных правонарушениях № РК-телефон от дата, определением по делу об административно</w:t>
      </w:r>
      <w:r>
        <w:t>м правонарушении от дата, актом медицинского освидетельствования на состояние опьянения № 419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</w:t>
      </w:r>
      <w:r>
        <w:t>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</w:t>
      </w:r>
      <w:r>
        <w:t>онарушения, предусмотренного ст. 20.21 КоАП РФ,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общественную нравственнос</w:t>
      </w:r>
      <w:r>
        <w:t>ть.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>При таких обстоятель</w:t>
      </w:r>
      <w:r>
        <w:t xml:space="preserve">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</w:t>
      </w:r>
      <w:r>
        <w:t>20.21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</w:t>
      </w:r>
      <w:r>
        <w:t>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</w:t>
      </w:r>
      <w:r>
        <w:t xml:space="preserve">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</w:t>
      </w:r>
      <w:r>
        <w:t>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</w:t>
      </w:r>
      <w:r>
        <w:t>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</w:t>
      </w:r>
      <w:r>
        <w:t>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B1"/>
    <w:rsid w:val="000F04B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