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5-89-313/2020</w:t>
      </w:r>
    </w:p>
    <w:p w:rsidR="00A77B3E">
      <w:r>
        <w:t>УИД 89 МS0089-01-2020-001032-43</w:t>
      </w:r>
    </w:p>
    <w:p w:rsidR="00A77B3E"/>
    <w:p w:rsidR="00A77B3E">
      <w:r>
        <w:t>П О С Т А Н О В Л Е Н И Е</w:t>
      </w:r>
    </w:p>
    <w:p w:rsidR="00A77B3E">
      <w:r>
        <w:t xml:space="preserve">21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</w:t>
      </w:r>
      <w:r>
        <w:t xml:space="preserve">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работающего в наименование организации, зарегистрированного и проживающего по адресу: адрес,</w:t>
      </w:r>
    </w:p>
    <w:p w:rsidR="00A77B3E">
      <w:r>
        <w:t>в со</w:t>
      </w:r>
      <w:r>
        <w:t>вершении правонарушения, предусмотренного ч. 2 ст. 12.2 КоАП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2 ст. 12.2 КоАП РФ – Управление транспортным средством без государственных регистрационных знаков, а равн</w:t>
      </w:r>
      <w:r>
        <w:t>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</w:t>
      </w:r>
      <w:r>
        <w:t>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77B3E">
      <w:r>
        <w:t>дата в время на адрес, управлял автомобилем марки марка автомобиля, с государственными регистрационными знаками</w:t>
      </w:r>
      <w:r>
        <w:t xml:space="preserve"> Н766ХН777 с задним государственным регистрационным знаком с применением материала (грязь), препятствующим идентификацию государственного регистрационного знака .</w:t>
      </w:r>
    </w:p>
    <w:p w:rsidR="00A77B3E">
      <w:r>
        <w:t>О дате рассмотрения дела об административном правонарушении фио уведомлен надлежащим образом,</w:t>
      </w:r>
      <w:r>
        <w:t xml:space="preserve"> в судебное заседание не явился, ходатайств об отложении рассмотрении дела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</w:t>
      </w:r>
      <w:r>
        <w:t xml:space="preserve"> об административном правонарушении.</w:t>
      </w:r>
    </w:p>
    <w:p w:rsidR="00A77B3E">
      <w:r>
        <w:t>Факт совершения фио административного правонарушения, предусмотренного ч. 2 ст. 12.2 КоАП РФ подтверждается собранными по делу доказательствами, а именно:</w:t>
      </w:r>
    </w:p>
    <w:p w:rsidR="00A77B3E">
      <w:r>
        <w:t>-</w:t>
      </w:r>
      <w:r>
        <w:tab/>
        <w:t>протоколом об административном правонарушении 61АГ738724 от да</w:t>
      </w:r>
      <w:r>
        <w:t>та;</w:t>
      </w:r>
    </w:p>
    <w:p w:rsidR="00A77B3E">
      <w:r>
        <w:t>-</w:t>
      </w:r>
      <w:r>
        <w:tab/>
        <w:t>фототаблицей;</w:t>
      </w:r>
    </w:p>
    <w:p w:rsidR="00A77B3E">
      <w:r>
        <w:t xml:space="preserve">и другими материалами дела. </w:t>
      </w:r>
    </w:p>
    <w:p w:rsidR="00A77B3E">
      <w:r>
        <w:t>Из материалов дела усматривается, что 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КоАП РФ. Сведения,</w:t>
      </w:r>
      <w:r>
        <w:t xml:space="preserve"> </w:t>
      </w:r>
      <w:r>
        <w:t>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</w:t>
      </w:r>
      <w:r>
        <w:t xml:space="preserve">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</w:t>
      </w:r>
    </w:p>
    <w:p w:rsidR="00A77B3E">
      <w:r>
        <w:t>В соотв</w:t>
      </w:r>
      <w:r>
        <w:t>етствии с Пленумом ВС РФ от дата (в редакции от дата) за № 18 «О некоторых вопросах, возникающих у судов при применении Особенной части Кодекса РФ об административных правонарушениях», при квалификации действий лица по ч. 2 ст. 12.2 КоАП РФ необходимо учит</w:t>
      </w:r>
      <w:r>
        <w:t>ывать, что объективную сторону состава данного административного правонарушения, образуют действия лица по управлению ТС без государственных регистрационных знаков (в том числе без одного из них).</w:t>
      </w:r>
    </w:p>
    <w:p w:rsidR="00A77B3E">
      <w:r>
        <w:t>Исследовав имеющиеся в деле доказательства с точки зрения о</w:t>
      </w:r>
      <w:r>
        <w:t>тносимости, допустимости и достоверности, выслушав показания правонарушителя, суд считает вину фио в совершении административного правонарушения, доказанной, и его действия следует квалифицировать по ч. 2 ст. 12.2 КоАП РФ – как управление транспортным сред</w:t>
      </w:r>
      <w:r>
        <w:t xml:space="preserve">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знаков. </w:t>
      </w:r>
    </w:p>
    <w:p w:rsidR="00A77B3E">
      <w:r>
        <w:t>Лишение специального права устанавливается за грубое или сис</w:t>
      </w:r>
      <w:r>
        <w:t xml:space="preserve">тематическое нарушение порядка пользования этим правом и применяется данное наказание в исключительных случаях. </w:t>
      </w:r>
    </w:p>
    <w:p w:rsidR="00A77B3E">
      <w:r>
        <w:t>При назначении наказания суд принимает во внимание, что нарушение порядка пользования предоставленного правонарушителю права управления ТС носи</w:t>
      </w:r>
      <w:r>
        <w:t>ло грубый характер, что согласно ст. 3.8 КоАП РФ предусматривает возможность лишения специального права, а также учитывает характер и степень опасности совершённого нарушения, связанного с источником повышенной опасности, данные о личности виновного, котор</w:t>
      </w:r>
      <w:r>
        <w:t>ый не привлекался к административной ответственности, раскаялся в содеянном, что является обстоятельством, смягчающим наказание, отсутствие обстоятельств, отягчающих наказание, и приходит к выводу о необходимости назначения фио наказания в виде штрафа, пре</w:t>
      </w:r>
      <w:r>
        <w:t xml:space="preserve">дусмотренного санкцией данной статьи. </w:t>
      </w:r>
    </w:p>
    <w:p w:rsidR="00A77B3E">
      <w:r>
        <w:t>На основании изложенного и руководствуясь ст. ст. 3.8, 12.2, 29.10 и 29.11 данного Кодекса, мировой судья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</w:t>
      </w:r>
      <w:r>
        <w:t>. 2 ст. 12.2 КоАП РФ, и назначить ему наказание в виде штрафа в сумме 5000 рублей.</w:t>
      </w:r>
    </w:p>
    <w:p w:rsidR="00A77B3E">
      <w:r>
        <w:t xml:space="preserve">Реквизиты для оплаты штрафа: УФК по адрес (УМВД России по по адрес, л/с 04641407640), КПП: телефон, ИНН: телефон, код ОКТМО: телефон, номер счета получателя платежа: </w:t>
      </w:r>
      <w:r>
        <w:t>4010181000000001005 в Отделение Тамбов адрес, БИК: телефон, УИН: 18810491206000005095.</w:t>
      </w:r>
    </w:p>
    <w:p w:rsidR="00A77B3E">
      <w:r>
        <w:t>Разъяснить фио, что согласно ч. 1.3 ст. 32.2 КоАП РФ о возможности не позднее двадцати дней со дня вынесения постановления о наложении административного штрафа администр</w:t>
      </w:r>
      <w:r>
        <w:t>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</w:t>
      </w:r>
      <w:r>
        <w:t>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</w:t>
      </w:r>
      <w:r>
        <w:t>ления в 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</w:t>
      </w:r>
      <w:r>
        <w:t>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</w:t>
      </w:r>
      <w:r>
        <w:t>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C2"/>
    <w:rsid w:val="005E6A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FED51E-10F4-46D4-A8C9-FD1D1FAE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