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>Дело № 5-89-371/2020</w:t>
      </w:r>
    </w:p>
    <w:p w:rsidR="00A77B3E">
      <w:r>
        <w:t>УИД: 91MS0089-телефон-001271-05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05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организации, зарегистрированной по адресу: адрес, проживающей</w:t>
      </w:r>
      <w:r>
        <w:t xml:space="preserve">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/>
    <w:p w:rsidR="00A77B3E">
      <w:r>
        <w:t>У С Т А Н О В И Л:</w:t>
      </w:r>
    </w:p>
    <w:p w:rsidR="00A77B3E"/>
    <w:p w:rsidR="00A77B3E"/>
    <w:p w:rsidR="00A77B3E">
      <w:r>
        <w:t>Должностное лицо – председатель правления наименование организации, фио совершила непредставление в установленный законодательс</w:t>
      </w:r>
      <w:r>
        <w:t>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</w:t>
      </w:r>
      <w:r>
        <w:t>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(персонифицированном) учете в системе обязательного</w:t>
      </w:r>
      <w:r>
        <w:t xml:space="preserve">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</w:t>
      </w:r>
      <w:r>
        <w:t>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 xml:space="preserve">Согласно ч. 2 ст. </w:t>
      </w:r>
      <w:r>
        <w:t>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ежегодно не позднее  дата года, следующего за отчетным годом (за исключением случаев, если иные сроки преду</w:t>
      </w:r>
      <w:r>
        <w:t xml:space="preserve">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</w:t>
      </w:r>
      <w:r>
        <w:t>вознаграждения по которым в соответствии с законодательством Российской Федерации о н</w:t>
      </w:r>
      <w:r>
        <w:t>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</w:t>
      </w:r>
      <w:r>
        <w:t>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</w:t>
      </w:r>
      <w:r>
        <w:t>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</w:t>
      </w:r>
      <w:r>
        <w:t>таж на соответствующих видах работ, определяемый особыми условиями труда, работой в адрес и приравненных к ним местностях; 9) суммы пенсионных взносов, уплаченных за застрахованное лицо, являющееся субъектом системы досрочного негосударственного пенсионног</w:t>
      </w:r>
      <w:r>
        <w:t>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</w:t>
      </w:r>
      <w:r>
        <w:t>очное назначение страховой пенсии по старости.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</w:t>
      </w:r>
      <w:r>
        <w:t>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СЗВ-СТАЖ за  дата – дата</w:t>
      </w:r>
    </w:p>
    <w:p w:rsidR="00A77B3E">
      <w:r>
        <w:t>фио сведения о застрахованных лицах (форма СЗВ-С</w:t>
      </w:r>
      <w:r>
        <w:t>ТАЖ) за дата не предоставила.</w:t>
      </w:r>
    </w:p>
    <w:p w:rsidR="00A77B3E">
      <w:r>
        <w:t>Таким образом должностное лицо – председатель правления наименование организации фио, не исполнила обязанность, предусмотренную ч. 2 ст. 11 Федерального закона от дата № 27-ФЗ «Об индивидуальном (персонифицированном) учете в с</w:t>
      </w:r>
      <w:r>
        <w:t>истеме обязательного пенсионного страхования»,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В судебном заседании фио вину в совершении адми</w:t>
      </w:r>
      <w:r>
        <w:t>нистративного правонарушения не признала, пояснив, что она не является застрахованным лицом, поскольку, будучи председателем ТСЖ, она не наделена статусом руководителя и не состоит с ТСЖ в трудовых отношениях. Также фио заявила ходатайство о прекращении пр</w:t>
      </w:r>
      <w:r>
        <w:t>оизводства по делу в связи с тем, что протокол об административном правонарушении составлен через несколько месяцев после выявления правонарушения, а не в день выявления.</w:t>
      </w:r>
    </w:p>
    <w:p w:rsidR="00A77B3E">
      <w:r>
        <w:t>Вина фио в совершении данного административного правонарушения подтверждается протоко</w:t>
      </w:r>
      <w:r>
        <w:t>лом об административном правонарушении № 71 от дата, уведомлением о составлении протокола № 30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</w:t>
      </w:r>
      <w:r>
        <w:t xml:space="preserve">ия № 091S18200008925 от дата, решением о привлечении страхователя к </w:t>
      </w:r>
      <w:r>
        <w:t>ответственности от дата № 091S19200009189, выпиской из ЕГРЮЛ, а также иными материалами дела, поскольку достоверность доказательств, имеющихся в материалах дела об административном правона</w:t>
      </w:r>
      <w:r>
        <w:t>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</w:t>
      </w:r>
      <w:r>
        <w:t>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</w:t>
      </w:r>
      <w:r>
        <w:t>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</w:t>
      </w:r>
      <w:r>
        <w:t>ания.</w:t>
      </w:r>
    </w:p>
    <w:p w:rsidR="00A77B3E">
      <w:r>
        <w:t>Согласно Федерального закона от дата № 27-ФЗ "Об индивидуальном (персонифицированном) учете в системе обязательного пенсионного страхования" страхователями являются: юридические лица, в том числе иностранные, и их обособленные подразделения; междунар</w:t>
      </w:r>
      <w:r>
        <w:t>одные организации, осуществляющие свою деятельность на адрес (в отношении застрахованных лиц в соответствии с Федеральным законом "Об обязательном пенсионном страховании в Российской Федерации"); семейные (родовые) общины коренных малочисленных народов Сев</w:t>
      </w:r>
      <w:r>
        <w:t>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адрес, и индивидуальные предпринимател</w:t>
      </w:r>
      <w:r>
        <w:t>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 xml:space="preserve">Согласно п. 4 ч. 3 ст. </w:t>
      </w:r>
      <w:r>
        <w:t>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 к которым относятся в том числе товарищества собственников жилья, садоводческие или огороднически</w:t>
      </w:r>
      <w:r>
        <w:t>е некоммерческие товарищества.</w:t>
      </w:r>
    </w:p>
    <w:p w:rsidR="00A77B3E">
      <w:r>
        <w:t>Таким образом суд приходит к обоснованному выводу о наличии у наименование организации статуса юридического лица, а равно статуса страхователя согласно ст. 1 Федерального закона от дата № 27-ФЗ "Об индивидуальном (персонифици</w:t>
      </w:r>
      <w:r>
        <w:t>рованном) учете в системе обязательного пенсионного страхования".</w:t>
      </w:r>
    </w:p>
    <w:p w:rsidR="00A77B3E">
      <w:r>
        <w:t>Согласно ч. 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ежегодно не позднее  да</w:t>
      </w:r>
      <w:r>
        <w:t>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</w:t>
      </w:r>
      <w:r>
        <w:t xml:space="preserve">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r>
        <w:t>сведения: 1) страховой номер индивидуального лицевого счета; 2) фамилию, имя и отчество; 3) дату приема на работу (д</w:t>
      </w:r>
      <w:r>
        <w:t>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</w:t>
      </w:r>
      <w:r>
        <w:t>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</w:t>
      </w:r>
      <w:r>
        <w:t>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9) суммы пенсионных взносов, уплаченных за застра</w:t>
      </w:r>
      <w:r>
        <w:t>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</w:t>
      </w:r>
      <w:r>
        <w:t>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Суд принимает во внимание позицию, изложенную в письме Федеральной налоговой службы от дата N ГД-4-11/22066@ "По представлени</w:t>
      </w:r>
      <w:r>
        <w:t>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признается вид товариществ собственников недвижимости, представляющий собой об</w:t>
      </w:r>
      <w:r>
        <w:t>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Согласно положениям статьи 147 Жилищного кодекса руководство деятельностью</w:t>
      </w:r>
      <w:r>
        <w:t xml:space="preserve">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правления ТСЖ избирают из своего состава председателя товарищества, ес</w:t>
      </w:r>
      <w:r>
        <w:t xml:space="preserve">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установлено, что общее собрание членов ТСЖ, являющееся высшим органом </w:t>
      </w:r>
      <w:r>
        <w:t xml:space="preserve">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Жилищного кодекса, председатель ТСЖ избирается на срок, установленный уставом </w:t>
      </w:r>
      <w:r>
        <w:t xml:space="preserve">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Российской Федерации (далее - Трудовой кодекс) определено, что в случаях </w:t>
      </w:r>
      <w:r>
        <w:t>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 возникают, в частности, в результате избрания на должность. В соответ</w:t>
      </w:r>
      <w:r>
        <w:t xml:space="preserve">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</w:t>
      </w:r>
      <w:r>
        <w:t>трудовой функции. Таким образом, поскольку статьями 148 и 149 Жилищного кодекс</w:t>
      </w:r>
      <w:r>
        <w:t>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зависимости от факта заключения трудового договора. Согласно пункту 1 стать</w:t>
      </w:r>
      <w:r>
        <w:t>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частности</w:t>
      </w:r>
      <w:r>
        <w:t>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вознаграждения в пользу физических лиц, подлежащих обязательному социальному стра</w:t>
      </w:r>
      <w:r>
        <w:t>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организаций, являющиеся единственными участниками (учредителями), членами органи</w:t>
      </w:r>
      <w:r>
        <w:t>заций, в том числе, и председатель ТСЖ, в силу положений Федеральных законов от дата N 167-ФЗ "Об обязательном пенсионном страховании в Российской Федерации" (далее - Федеральный закон N 167-ФЗ) от дата N 326-ФЗ "Об обязательном медицинском страховании в Р</w:t>
      </w:r>
      <w:r>
        <w:t>оссийской Федерации" (далее - Федеральный закон N 326-ФЗ) и от дата N 255-ФЗ "Об обязательном социальном страховании на случай временной 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она обосновывает свою позицию о невозможности привлечения его к административной ответственности, судом не могут быть приняты, так как мнение о невиновности фио основано на личном толк</w:t>
      </w:r>
      <w:r>
        <w:t>овании позиции, изложенной в практике о применении норм закона в иной сфере. Доводы о том, что письмо Федеральной налоговой службы от дата № ГД-4-11/22066@ не имеет юридической силы, мировым судьей не принимаются к сведению, поскольку указанное письмо носи</w:t>
      </w:r>
      <w:r>
        <w:t>т внутриведомственных разъяснительный характер и учитывается как позиция должностного лица, составившего протокол об административном правонарушении.</w:t>
      </w:r>
    </w:p>
    <w:p w:rsidR="00A77B3E">
      <w:r>
        <w:t>Заявление о прекращении производства по делу мировым судьей отклоняется по причине отсутствия на то основа</w:t>
      </w:r>
      <w:r>
        <w:t xml:space="preserve">ний, а составление протокола с нарушением срок является несущественным недостатком, не влекущим его отмену. </w:t>
      </w:r>
    </w:p>
    <w:p w:rsidR="00A77B3E">
      <w:r>
        <w:t xml:space="preserve">Исчерпывающий перечень оснований, исключающих производство по делу об административном правонарушении, содержится в ст. 24.5 КоАП РФ. Согласно п.4 </w:t>
      </w:r>
      <w:r>
        <w:t>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«несущественными являются такие недостатки прот</w:t>
      </w:r>
      <w:r>
        <w:t>окола, которые могут быть восполнены при рассмотрении дела по существу, а также нарушение установленных статьями 28.5 и 28.8 КоАП РФ сроков составления протокола об административном правонарушении и направления протокола для рассмотрения судье, поскольку э</w:t>
      </w:r>
      <w:r>
        <w:t xml:space="preserve">ти сроки не являются пресекательными, либо составление </w:t>
      </w:r>
      <w:r>
        <w:t>протокола в отсутствие лица, в отношении которого возбуждено дело об административном правонарушении, если этому лицу было надлежащим образом сообщено о времени и месте его составления, но оно не явило</w:t>
      </w:r>
      <w:r>
        <w:t>сь в назначенный срок и не уведомило о причинах неявки или причины неявки были признаны неуважительными».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</w:t>
      </w:r>
      <w:r>
        <w:t>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</w:t>
      </w:r>
      <w:r>
        <w:t xml:space="preserve"> трехсот 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</w:t>
      </w:r>
      <w:r>
        <w:t xml:space="preserve">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/>
    <w:p w:rsidR="00A77B3E">
      <w:r>
        <w:t>П О С Т А Н О В И Л:</w:t>
      </w:r>
    </w:p>
    <w:p w:rsidR="00A77B3E"/>
    <w:p w:rsidR="00A77B3E"/>
    <w:p w:rsidR="00A77B3E">
      <w:r>
        <w:t>фио признать виновной в совершении правонарушения, предусмотренного ст. 15.33.2 КоАП РФ и подверг</w:t>
      </w:r>
      <w:r>
        <w:t>нуть административному наказанию в виде штрафа в размере 300 (трехсот) рублей.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</w:t>
      </w:r>
      <w:r>
        <w:t>, Банк получателя: Отделение по адрес Южного главного управления ЦБРФ, БИК: телефон, Счет: 40101810335100010001, ОКТМО: телефон, КБК: телефон 01 0332 140.</w:t>
      </w:r>
    </w:p>
    <w:p w:rsidR="00A77B3E">
      <w:r>
        <w:t>Разъяснить лицу, привлекаемому к административной ответственности, что в соответствии со ст. 20.25 ч.</w:t>
      </w:r>
      <w:r>
        <w:t xml:space="preserve">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</w:t>
      </w:r>
      <w:r>
        <w:t>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И.Ю. Макаров </w:t>
      </w:r>
    </w:p>
    <w:p w:rsidR="00A77B3E"/>
    <w:p w:rsidR="00A77B3E">
      <w:r>
        <w:t>Копия верна:</w:t>
      </w:r>
    </w:p>
    <w:p w:rsidR="00A77B3E"/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F0"/>
    <w:rsid w:val="000C35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CEC549-FBE0-4067-8BF6-88C1C82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