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P="002A4CD4">
      <w:pPr>
        <w:jc w:val="right"/>
      </w:pPr>
      <w:r>
        <w:t>Дело № 5-89-409/2018</w:t>
      </w:r>
    </w:p>
    <w:p w:rsidR="00A77B3E" w:rsidP="002A4CD4">
      <w:pPr>
        <w:jc w:val="center"/>
      </w:pPr>
      <w:r>
        <w:t>П О С Т А Н О В Л Е Н И Е</w:t>
      </w:r>
    </w:p>
    <w:p w:rsidR="00A77B3E" w:rsidP="002A4CD4">
      <w:pPr>
        <w:jc w:val="center"/>
      </w:pPr>
      <w:r>
        <w:t>по делу об административном правонарушении</w:t>
      </w:r>
    </w:p>
    <w:p w:rsidR="00A77B3E">
      <w:r>
        <w:t xml:space="preserve">28 августа 2018 года </w:t>
      </w:r>
      <w:r>
        <w:tab/>
      </w:r>
      <w:r>
        <w:tab/>
      </w:r>
      <w:r>
        <w:tab/>
      </w:r>
      <w:r>
        <w:tab/>
      </w:r>
      <w:r>
        <w:tab/>
      </w:r>
      <w:r>
        <w:tab/>
        <w:t xml:space="preserve">        </w:t>
      </w:r>
      <w:r>
        <w:t xml:space="preserve">город Феодосия </w:t>
      </w:r>
    </w:p>
    <w:p w:rsidR="00A77B3E"/>
    <w:p w:rsidR="00A77B3E" w:rsidP="002A4CD4">
      <w:pPr>
        <w:jc w:val="both"/>
      </w:pPr>
      <w:r>
        <w:t xml:space="preserve">Мировой судья судебного участка № 89 Феодосийского судебного района (городской округ </w:t>
      </w:r>
      <w:r>
        <w:t>Феодосия) Республики Крым Макаров И.Ю., рассмотрев дело об административном правонарушении о привлечении к административной ответственности юридического лица – общества с ограниченной ответственностью «</w:t>
      </w:r>
      <w:r>
        <w:t>ТехноПарк</w:t>
      </w:r>
      <w:r>
        <w:t>-Сити» (ОГРН: 1149102040933, ИНН/КПП: 9108002</w:t>
      </w:r>
      <w:r>
        <w:t>264/910801001, юридический адрес: адрес, дата регистрации в ЕГРЮЛ: дата) за совершение административного правонарушения, предусмотренного ч. 2 ст. 14.1.3 КоАП РФ,</w:t>
      </w:r>
    </w:p>
    <w:p w:rsidR="00A77B3E" w:rsidP="002A4CD4">
      <w:pPr>
        <w:jc w:val="center"/>
      </w:pPr>
      <w:r>
        <w:t>У С Т А Н О В И Л:</w:t>
      </w:r>
    </w:p>
    <w:p w:rsidR="00A77B3E" w:rsidP="002A4CD4">
      <w:pPr>
        <w:jc w:val="center"/>
      </w:pPr>
    </w:p>
    <w:p w:rsidR="00A77B3E" w:rsidP="002A4CD4">
      <w:pPr>
        <w:jc w:val="both"/>
      </w:pPr>
      <w:r>
        <w:t>ООО «</w:t>
      </w:r>
      <w:r>
        <w:t>ТехноПарк</w:t>
      </w:r>
      <w:r>
        <w:t>-Сити» совершило административное правонарушение, предусмот</w:t>
      </w:r>
      <w:r>
        <w:t>ренное ч. 2 ст. 14.1.3 КоАП РФ -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статьей 13.19.2 настоящего Кодекса, при следующих обстоятель</w:t>
      </w:r>
      <w:r>
        <w:t>ствах:</w:t>
      </w:r>
    </w:p>
    <w:p w:rsidR="00A77B3E" w:rsidP="002A4CD4">
      <w:pPr>
        <w:jc w:val="both"/>
      </w:pPr>
      <w:r>
        <w:t>дата в время в ходе проведения проверки установлено, что ООО «</w:t>
      </w:r>
      <w:r>
        <w:t>ТехноПарк</w:t>
      </w:r>
      <w:r>
        <w:t xml:space="preserve">-Сити» в многоквартирном жилом доме № 15В, расположенного на переулке Долинный адрес </w:t>
      </w:r>
      <w:r>
        <w:t>адрес</w:t>
      </w:r>
      <w:r>
        <w:t>, допустило следующие нарушения:</w:t>
      </w:r>
    </w:p>
    <w:p w:rsidR="00A77B3E" w:rsidP="002A4CD4">
      <w:pPr>
        <w:jc w:val="both"/>
      </w:pPr>
      <w:r>
        <w:t>-</w:t>
      </w:r>
      <w:r>
        <w:tab/>
        <w:t>в квартире № 34, а так же на 5 этаже 2,3 подъезда име</w:t>
      </w:r>
      <w:r>
        <w:t>ются следы затекания влаги, что является нарушением п. 10 Правил содержания общего имущества в многоквартирном доме, утвержденных Постановлением Правительства Российской Федерации от дата № 491, п. 4.6.1.1, п. 4.6.1.2 Правил и норм технической эксплуатации</w:t>
      </w:r>
      <w:r>
        <w:t xml:space="preserve"> жилищного фонда, утвержденных Постановлением Правительства Российской Федерации от дата № 170, п. 7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w:t>
      </w:r>
      <w:r>
        <w:t xml:space="preserve"> Правительства Российской Федерации от дата № 290, ст. 161 и. 2.3 Жилищного кодекса РФ;</w:t>
      </w:r>
    </w:p>
    <w:p w:rsidR="00A77B3E" w:rsidP="002A4CD4">
      <w:pPr>
        <w:jc w:val="both"/>
      </w:pPr>
      <w:r>
        <w:t>- на чердачном помещении присутствует бытовой мусор, что является нарушением п. 3.2.16 Правил и норм технической эксплуатации жилищного фонда, утвержденных Постановлени</w:t>
      </w:r>
      <w:r>
        <w:t>ем Правительства Российской Федерации от дата № 170, ст. 161 п. 2.3 ЖК РФ, п. 10 Правил содержания общего имущества в многоквартирном доме, утвержденных Постановлением Правительства Российской Федерации от дата № 491;</w:t>
      </w:r>
    </w:p>
    <w:p w:rsidR="00A77B3E" w:rsidP="002A4CD4">
      <w:pPr>
        <w:jc w:val="both"/>
      </w:pPr>
      <w:r>
        <w:t>-</w:t>
      </w:r>
      <w:r>
        <w:tab/>
        <w:t>входной люк на чердачное помещение о</w:t>
      </w:r>
      <w:r>
        <w:t>тсутствует, что является нарушением 3.2.14 Правил и норм технической эксплуатации жилищного фонда, утвержденных Постановлением Правительства Российской Федерации от дата № 170, ст. 161 п. 2.3 ЖК РФ, п. 10 Правил содержания общего имущества в многоквартирно</w:t>
      </w:r>
      <w:r>
        <w:t>м доме, утвержденных Постановлением Правительства Российской Федерации от дата № 491;</w:t>
      </w:r>
    </w:p>
    <w:p w:rsidR="00A77B3E" w:rsidP="002A4CD4">
      <w:pPr>
        <w:jc w:val="both"/>
      </w:pPr>
      <w:r>
        <w:t>-</w:t>
      </w:r>
      <w:r>
        <w:tab/>
        <w:t>санитарное состояние подъездов МКД неудовлетворительное, подметание полов, влажная уборка не производится, п. 1 перечня услуг не выполняется, что является нарушением п.</w:t>
      </w:r>
      <w:r>
        <w:t xml:space="preserve"> 1 ст. 161 ЖК РФ, п. 23 ч. 3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дата № 290, ст. 161 п. 2.3 ЖК РФ,</w:t>
      </w:r>
      <w:r>
        <w:t xml:space="preserve"> п. 10 Правил содержания </w:t>
      </w:r>
      <w:r>
        <w:t>общего имущества в многоквартирном доме, утвержденных Постановлением Правительства Российской Федерации от дата № 491;</w:t>
      </w:r>
    </w:p>
    <w:p w:rsidR="00A77B3E" w:rsidP="002A4CD4">
      <w:pPr>
        <w:jc w:val="both"/>
      </w:pPr>
      <w:r>
        <w:t>-</w:t>
      </w:r>
      <w:r>
        <w:tab/>
        <w:t xml:space="preserve">имеется трещина между входной группой 2-го подъезда и фасадной стеной дома. Нарушение п. 4.8.10 Правил и норм </w:t>
      </w:r>
      <w:r>
        <w:t>технической эксплуатации жилищного фонда, утвержденных Постановлением Правительства Российской Федерации от дата № 170, ст. 161 п. 2.3 ЖК РФ, п. 10 Правил содержания общего имущества в многоквартирном доме, утвержденных Постановлением Правительства Российс</w:t>
      </w:r>
      <w:r>
        <w:t>кой Федерации от дата № 491;</w:t>
      </w:r>
    </w:p>
    <w:p w:rsidR="00A77B3E" w:rsidP="002A4CD4">
      <w:pPr>
        <w:jc w:val="both"/>
      </w:pPr>
      <w:r>
        <w:t>-</w:t>
      </w:r>
      <w:r>
        <w:tab/>
        <w:t>имеется частичное разрушение декоративной плитки на фасаде МКД, что является нарушением п. 9 минимального перечня услуг и работ, необходимых для обеспечения надлежащего содержания общего имущества в многоквартирном доме утвер</w:t>
      </w:r>
      <w:r>
        <w:t>жденного Постановлением Правительства Российской Федерации от дата № 290, п. 4.2.1.6 Правил и норм технической эксплуатации жилищного фонда, утвержденных Постановлением Правительства Российской Федерации от дата № 170, ст. 161 п. 2.3 ЖК РФ, п. 10 Правил со</w:t>
      </w:r>
      <w:r>
        <w:t>держания общего имущества в многоквартирном доме, утвержденных Постановлением Правительства Российской Федерации от дата № 491;</w:t>
      </w:r>
    </w:p>
    <w:p w:rsidR="00A77B3E" w:rsidP="002A4CD4">
      <w:pPr>
        <w:jc w:val="both"/>
      </w:pPr>
      <w:r>
        <w:t>-</w:t>
      </w:r>
      <w:r>
        <w:tab/>
        <w:t>из отмостки МКД прорастают растения (4 шт.) п. 4.10.2.1 Правил и норм технической эксплуатации жилищного фонда, утвержденных П</w:t>
      </w:r>
      <w:r>
        <w:t>остановлением Правительства Российской Федерации от дата № 170, ст. 161 п. 2.3 ЖК РФ, п. 10 Правил содержания общего имущества в многоквартирном доме, утвержденных Постановлением Правительства Российской Федерации от дата № 491;</w:t>
      </w:r>
    </w:p>
    <w:p w:rsidR="00A77B3E" w:rsidP="002A4CD4">
      <w:pPr>
        <w:jc w:val="both"/>
      </w:pPr>
      <w:r>
        <w:t>-</w:t>
      </w:r>
      <w:r>
        <w:tab/>
        <w:t>входная группа 3-го подъе</w:t>
      </w:r>
      <w:r>
        <w:t>зда имеет следы пожара, что является нарушением п. 11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дата № 2</w:t>
      </w:r>
      <w:r>
        <w:t>90, ст. 161 п. 2.3 ЖК РФ, п. 10 Правил содержания общего имущества в многоквартирном доме, утвержденных Постановлением Правительства Российской Федерации от дата № 491;</w:t>
      </w:r>
    </w:p>
    <w:p w:rsidR="00A77B3E" w:rsidP="002A4CD4">
      <w:pPr>
        <w:jc w:val="both"/>
      </w:pPr>
      <w:r>
        <w:t>-</w:t>
      </w:r>
      <w:r>
        <w:tab/>
        <w:t xml:space="preserve">подвальное помещение МКД имеет большое количество воды, что является нарушением ч. 1 </w:t>
      </w:r>
      <w:r>
        <w:t>п. 2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дата № 290, ст. 161 п. 2.3 ЖК РФ, п. 10 Правил содержания</w:t>
      </w:r>
      <w:r>
        <w:t xml:space="preserve"> общего имущества в многоквартирном доме, утвержденных Постановлением Правительства Российской Федерации от дата № 491;</w:t>
      </w:r>
    </w:p>
    <w:p w:rsidR="00A77B3E" w:rsidP="002A4CD4">
      <w:pPr>
        <w:jc w:val="both"/>
      </w:pPr>
      <w:r>
        <w:t>- захламление приямка бытовым мусором, что является нарушением ч. 3 п. 23 минимального перечня услуг и работ, необходимых для обеспечени</w:t>
      </w:r>
      <w:r>
        <w:t>я надлежащего содержания общего имущества в многоквартирном доме утвержденного Постановлением Правительства Российской Федерации от дата № 290, ст. 161 п. 2.3 ЖК РФ, п. 10 Правил содержания общего имущества в многоквартирном доме, утвержденных Постановлени</w:t>
      </w:r>
      <w:r>
        <w:t>ем Правительства Российской Федерации от дата № 491.</w:t>
      </w:r>
    </w:p>
    <w:p w:rsidR="00A77B3E" w:rsidP="002A4CD4">
      <w:pPr>
        <w:jc w:val="both"/>
      </w:pPr>
      <w:r>
        <w:t>Указанные нарушения требований жилищного законодательства РФ указывают на то, что ООО «</w:t>
      </w:r>
      <w:r>
        <w:t>ТехноПарк</w:t>
      </w:r>
      <w:r>
        <w:t>-Сити» своевременно не приняты меры, направленные на надлежащее содержание и ремонт общего имущества многок</w:t>
      </w:r>
      <w:r>
        <w:t>вартирного дома.</w:t>
      </w:r>
    </w:p>
    <w:p w:rsidR="00A77B3E" w:rsidP="002A4CD4">
      <w:pPr>
        <w:jc w:val="both"/>
      </w:pPr>
      <w:r>
        <w:t>О дате рассмотрения дела об административном правонарушении ООО «</w:t>
      </w:r>
      <w:r>
        <w:t>ТехноПарк</w:t>
      </w:r>
      <w:r>
        <w:t>-Сити» уведомлено надлежащим образом, однако в судебное заседание представитель не явился.</w:t>
      </w:r>
    </w:p>
    <w:p w:rsidR="00A77B3E" w:rsidP="002A4CD4">
      <w:pPr>
        <w:jc w:val="both"/>
      </w:pPr>
      <w:r>
        <w:t>Согласно ст. 25.1 ч. 2 КоАП РФ, дело об административном правонарушении мо</w:t>
      </w:r>
      <w:r>
        <w:t>жет рассматриваться в отсутствии лица, в отношении которого ведется производство по делу об административном правонарушении.</w:t>
      </w:r>
    </w:p>
    <w:p w:rsidR="00A77B3E" w:rsidP="002A4CD4">
      <w:pPr>
        <w:jc w:val="both"/>
      </w:pPr>
      <w:r>
        <w:t xml:space="preserve">Должностное лицо, составившее протокол об административном правонарушении </w:t>
      </w:r>
      <w:r>
        <w:t>в судебное заседание</w:t>
      </w:r>
      <w:r>
        <w:t xml:space="preserve"> не явилось, о времени и месте рассм</w:t>
      </w:r>
      <w:r>
        <w:t>отрения дела извещено надлежащим образом.</w:t>
      </w:r>
    </w:p>
    <w:p w:rsidR="00A77B3E" w:rsidP="002A4CD4">
      <w:pPr>
        <w:jc w:val="both"/>
      </w:pPr>
      <w:r>
        <w:t xml:space="preserve">Дело рассматривается в отсутствие участников административного судопроизводства, поскольку процессуальных препятствий к этому не имеется. </w:t>
      </w:r>
    </w:p>
    <w:p w:rsidR="00A77B3E" w:rsidP="002A4CD4">
      <w:pPr>
        <w:jc w:val="both"/>
      </w:pPr>
      <w:r>
        <w:t>Изучив материалы дела об административном правонарушении, мировой судья при</w:t>
      </w:r>
      <w:r>
        <w:t>ходит к следующему.</w:t>
      </w:r>
    </w:p>
    <w:p w:rsidR="00A77B3E" w:rsidP="002A4CD4">
      <w:pPr>
        <w:jc w:val="both"/>
      </w:pPr>
      <w:r>
        <w:t xml:space="preserve">Частью 3 ст. 196 Жилищного кодекса Российской Федерации установлено, что внеплановая проверка по основаниям, предусмотренным пунктами 1. 4, 5 части 10 статьи 19 Федерального закона от 4 мая 2011 года № 99-ФЗ «О лицензировании отдельных </w:t>
      </w:r>
      <w:r>
        <w:t>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w:t>
      </w:r>
      <w:r>
        <w:t>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A77B3E" w:rsidP="002A4CD4">
      <w:pPr>
        <w:jc w:val="both"/>
      </w:pPr>
      <w:r>
        <w:t>В соответствии с п. 1 ч. 1 с</w:t>
      </w:r>
      <w:r>
        <w:t>т. 36 Жилищного кодекса Российской Федерации собственникам помещений в многоквартирном доме принадлежит на праве общей долевой собственности общее имущество в многоквартирном доме, а именно: помещения в данном доме, не являющиеся частями квартир и предназн</w:t>
      </w:r>
      <w:r>
        <w:t>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w:t>
      </w:r>
      <w:r>
        <w:t>ее более одного помещения в данном доме оборудование (технические подвалы).</w:t>
      </w:r>
    </w:p>
    <w:p w:rsidR="00A77B3E" w:rsidP="002A4CD4">
      <w:pPr>
        <w:jc w:val="both"/>
      </w:pPr>
      <w:r>
        <w:t xml:space="preserve">В соответствии с п. 2. Правил осуществления деятельности по управлению многоквартирными домами, утвержденные постановлением Правительства Российской Федерации от 15 мая 2013 г. № </w:t>
      </w:r>
      <w:r>
        <w:t>416 «О порядке осуществления деятельности по управлению многоквартирными домами» под деятельностью по управлению многоквартирным домом понимается выполнение стандартов, направленных на достижение целей, установленных статьей 161 Жилищного кодекса Российско</w:t>
      </w:r>
      <w:r>
        <w:t>й Федерации, а также определенных решением собственников помещений в многоквартирном доме.</w:t>
      </w:r>
    </w:p>
    <w:p w:rsidR="00A77B3E" w:rsidP="002A4CD4">
      <w:pPr>
        <w:jc w:val="both"/>
      </w:pPr>
      <w:r>
        <w:t xml:space="preserve">Согласно </w:t>
      </w:r>
      <w:r>
        <w:t>ч.ч</w:t>
      </w:r>
      <w:r>
        <w:t>. 1 и 1.1. ст. 161 ЖК РФ управление многоквартирным домом должно обеспечивать благоприятные и безопасные условия проживания граждан, надлежащее содержани</w:t>
      </w:r>
      <w:r>
        <w:t>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надлежащее содержание общего имущества собственников помещений в многоквартирном до</w:t>
      </w:r>
      <w:r>
        <w:t>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w:t>
      </w:r>
      <w:r>
        <w:t xml:space="preserve">ей, и должно обеспечивать соблюдение требований к надежности и безопасности многоквартирного дома; безопасность жизни и здоровья граждан, имущества физических лиц, имущества </w:t>
      </w:r>
      <w:r>
        <w:t>юридических лиц, государственного и муниципального имущества; доступность пользова</w:t>
      </w:r>
      <w:r>
        <w:t>ния помещениями и иным имуществом, входящим в состав общего имущества собственников помещений в многоквартирном доме; соблюдение прав и законных интересов собственников помещений в многоквартирном доме, а также иных лиц; постоянную готовность инженерных ко</w:t>
      </w:r>
      <w:r>
        <w:t>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w:t>
      </w:r>
      <w:r>
        <w:t>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A77B3E" w:rsidP="002A4CD4">
      <w:pPr>
        <w:jc w:val="both"/>
      </w:pPr>
      <w:r>
        <w:t>Подпунктами</w:t>
      </w:r>
      <w:r>
        <w:t xml:space="preserve"> «г», «з» п. 11 Правил содержания общего имущества в многоквартирном доме, утвержденных Постановлением Правительства Российской Федерации № 491 от 13.08.2006 г. установлено, содержание общего имущества в зависимости от состава, конструктивных особенностей,</w:t>
      </w:r>
      <w:r>
        <w:t xml:space="preserve">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 уборку и санитарно-гигиеническую очистку помещений общего поль</w:t>
      </w:r>
      <w:r>
        <w:t>зования, а также земельного участка, входящего в состав общего имущества; текущий и капитальный ремонт.</w:t>
      </w:r>
    </w:p>
    <w:p w:rsidR="00A77B3E" w:rsidP="002A4CD4">
      <w:pPr>
        <w:jc w:val="both"/>
      </w:pPr>
      <w:r>
        <w:t>Нормы п. 10 Правил содержания общего имущества в многоквартирном доме, утвержденных Постановлением Правительства Российской Федерации от 13.08.2006 г. №</w:t>
      </w:r>
      <w:r>
        <w:t xml:space="preserve"> 491 определяют, что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w:t>
      </w:r>
      <w:r>
        <w:t>, обеспечивающем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A77B3E" w:rsidP="002A4CD4">
      <w:pPr>
        <w:jc w:val="both"/>
      </w:pPr>
      <w:r>
        <w:t>Постановлением Госстроя РФ от 27 сентября 2003 г. № 170 «Об утверждении Правил и норм техн</w:t>
      </w:r>
      <w:r>
        <w:t>ической эксплуатации жилищного фонда» утверждены Правила и нормы технической эксплуатации жилищного фонда.</w:t>
      </w:r>
    </w:p>
    <w:p w:rsidR="00A77B3E" w:rsidP="002A4CD4">
      <w:pPr>
        <w:jc w:val="both"/>
      </w:pPr>
      <w:r>
        <w:t>Настоящие Правила и нормы технической эксплуатации жилищного фонда, утвержденные Постановлением Правительства Российской Федерации от 27.09.2003 г. №</w:t>
      </w:r>
      <w:r>
        <w:t xml:space="preserve"> 170 разработаны в соответствии с Законом Российской Федерации от 24.12.1992 г. № 4218-1 "Об основах федеральной жилищной политики" и пунктом 53 Положения о Государственном комитете Российской Федерации по строительству и жилищно-коммунальному комплексу, у</w:t>
      </w:r>
      <w:r>
        <w:t>твержденного постановлением Правительства Российской Федерации от 24.11.99 № 1289,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w:t>
      </w:r>
      <w:r>
        <w:t>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A77B3E" w:rsidP="002A4CD4">
      <w:pPr>
        <w:jc w:val="both"/>
      </w:pPr>
      <w:r>
        <w:t>Из материалов дела об административном правонару</w:t>
      </w:r>
      <w:r>
        <w:t>шении следует, что ООО «</w:t>
      </w:r>
      <w:r>
        <w:t>ТехноПарк</w:t>
      </w:r>
      <w:r>
        <w:t>-Сити» является юридическим лицом, осуществляющим предпринимательскую деятельность по управлению многоквартирными домами на основании лицензии № 2 от дата</w:t>
      </w:r>
    </w:p>
    <w:p w:rsidR="00A77B3E" w:rsidP="002A4CD4">
      <w:pPr>
        <w:jc w:val="both"/>
      </w:pPr>
      <w:r>
        <w:t>На основании договора управления многоквартирным домом № дата от дат</w:t>
      </w:r>
      <w:r>
        <w:t>а ООО «</w:t>
      </w:r>
      <w:r>
        <w:t>ТехноПарк</w:t>
      </w:r>
      <w:r>
        <w:t xml:space="preserve">-Сити» осуществляет управление многоквартирным домом №15В, расположенного на переулке Долинный адрес </w:t>
      </w:r>
      <w:r>
        <w:t>адрес</w:t>
      </w:r>
      <w:r>
        <w:t>.</w:t>
      </w:r>
    </w:p>
    <w:p w:rsidR="00A77B3E" w:rsidP="002A4CD4">
      <w:pPr>
        <w:jc w:val="both"/>
      </w:pPr>
      <w:r>
        <w:t>Приказом от дата назначена внеплановая выездная проверка в отношении ООО «</w:t>
      </w:r>
      <w:r>
        <w:t>ТехноПарк</w:t>
      </w:r>
      <w:r>
        <w:t>-Сити», на предмет соблюдения обществом лицензион</w:t>
      </w:r>
      <w:r>
        <w:t>ных требований, при осуществлении предпринимательской деятельности по управлению многоквартирными домами.</w:t>
      </w:r>
    </w:p>
    <w:p w:rsidR="00A77B3E" w:rsidP="002A4CD4">
      <w:pPr>
        <w:jc w:val="both"/>
      </w:pPr>
      <w:r>
        <w:t>В ходе проведения проверки установлено, что ООО «</w:t>
      </w:r>
      <w:r>
        <w:t>ТехноПарк</w:t>
      </w:r>
      <w:r>
        <w:t xml:space="preserve">-Сити» в многоквартирном жилом доме № 15В, расположенного на переулке Долинный адрес </w:t>
      </w:r>
      <w:r>
        <w:t>адрес</w:t>
      </w:r>
      <w:r>
        <w:t xml:space="preserve">, </w:t>
      </w:r>
      <w:r>
        <w:t>допустило вышеуказанные нарушения.</w:t>
      </w:r>
    </w:p>
    <w:p w:rsidR="00A77B3E" w:rsidP="002A4CD4">
      <w:pPr>
        <w:jc w:val="both"/>
      </w:pPr>
      <w:r>
        <w:t>Указанные фактические обстоятельства подтверждаются собранными по делу доказательствами: протоколом об административном правонарушении № 222/Т от дата, уведомлением о составлении протокола об административном правонарушен</w:t>
      </w:r>
      <w:r>
        <w:t xml:space="preserve">ии от дата, копией предписания № 411 от дата, копией акта проверки от дата № 689, копией приказа № 744 от дата, </w:t>
      </w:r>
      <w:r>
        <w:t>фототаблицей</w:t>
      </w:r>
      <w:r>
        <w:t xml:space="preserve"> к акту проверки МКД № 15В, выпиской ЕГРЮЛ, копией лицензии ООО «</w:t>
      </w:r>
      <w:r>
        <w:t>ТехноПарк</w:t>
      </w:r>
      <w:r>
        <w:t>-Сити», копией договора управления на МКД.</w:t>
      </w:r>
    </w:p>
    <w:p w:rsidR="00A77B3E" w:rsidP="002A4CD4">
      <w:pPr>
        <w:jc w:val="both"/>
      </w:pPr>
      <w:r>
        <w:t>Рассматривая во</w:t>
      </w:r>
      <w:r>
        <w:t>прос о наличии в действиях ООО «</w:t>
      </w:r>
      <w:r>
        <w:t>ТехноПарк</w:t>
      </w:r>
      <w:r>
        <w:t>-Сити» состава вмененного административного правонарушения, мировой судья с учетом анализа должностной инструкции, исходя из положений статьи 2.4 КоАП РФ приходит к выводу о том, что ООО «</w:t>
      </w:r>
      <w:r>
        <w:t>ТехноПарк</w:t>
      </w:r>
      <w:r>
        <w:t>-Сити», было обяза</w:t>
      </w:r>
      <w:r>
        <w:t>но обеспечить соблюдение Правил технической эксплуатации жилого дома, а равно является субъектом административного правонарушения, и действия ООО «</w:t>
      </w:r>
      <w:r>
        <w:t>ТехноПарк</w:t>
      </w:r>
      <w:r>
        <w:t xml:space="preserve">-Сити» образуют объективную сторону состава административного правонарушения, предусмотренного ч. 2 </w:t>
      </w:r>
      <w:r>
        <w:t>ст. 14.1.3 Кодекса РФ об административных правонарушениях.</w:t>
      </w:r>
    </w:p>
    <w:p w:rsidR="00A77B3E" w:rsidP="002A4CD4">
      <w:pPr>
        <w:jc w:val="both"/>
      </w:pPr>
      <w:r>
        <w:t>Срок привлечения к административной ответственности за данное правонарушение не истек.</w:t>
      </w:r>
    </w:p>
    <w:p w:rsidR="00A77B3E" w:rsidP="002A4CD4">
      <w:pPr>
        <w:jc w:val="both"/>
      </w:pPr>
      <w:r>
        <w:t xml:space="preserve">Обстоятельств отягчающих, смягчающих ответственность и исключающих производство по делу, судом не установлено </w:t>
      </w:r>
    </w:p>
    <w:p w:rsidR="00A77B3E" w:rsidP="002A4CD4">
      <w:pPr>
        <w:jc w:val="both"/>
      </w:pPr>
      <w:r>
        <w:t>В соответствии с ч. 3.2 и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w:t>
      </w:r>
      <w:r>
        <w:t>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w:t>
      </w:r>
      <w:r>
        <w:t>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w:t>
      </w:r>
      <w:r>
        <w:t>тавляет не менее ста тысяч рублей. При этом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w:t>
      </w:r>
      <w:r>
        <w:t>го Кодекса</w:t>
      </w:r>
    </w:p>
    <w:p w:rsidR="00A77B3E" w:rsidP="002A4CD4">
      <w:pPr>
        <w:jc w:val="both"/>
      </w:pPr>
      <w:r>
        <w:t>При решении вопроса о размере штрафа, мировой судья учитывает характер и последствия совершённого административного правонарушения, степень вины привлекаемого к административной ответственности юридического лица, приходит к выводу о том, что сни</w:t>
      </w:r>
      <w:r>
        <w:t xml:space="preserve">жение штрафа до 125 000 рублей в данном случае позволит </w:t>
      </w:r>
      <w:r>
        <w:t>обеспечить назначение справедливого и соразмерного административного наказания.</w:t>
      </w:r>
    </w:p>
    <w:p w:rsidR="00A77B3E" w:rsidP="002A4CD4">
      <w:pPr>
        <w:jc w:val="both"/>
      </w:pPr>
      <w:r>
        <w:t>В соответствии с частью 1 статьи 4.1.1 КоАП РФ предупреждение как мера административного наказания в случаях, если оно н</w:t>
      </w:r>
      <w:r>
        <w:t xml:space="preserve">е предусмотрено соответствующей статьей раздела II настоящего Кодекса, назначается взамен административного штрафа при наличии совокупности обстоятельств, установленных частью 2 статьи 3.4 КоАП РФ. </w:t>
      </w:r>
    </w:p>
    <w:p w:rsidR="00A77B3E" w:rsidP="002A4CD4">
      <w:pPr>
        <w:jc w:val="both"/>
      </w:pPr>
      <w:r>
        <w:t>Вместе с тем, в ходе рассмотрения дела не установлено, чт</w:t>
      </w:r>
      <w:r>
        <w:t>о имеются условия, предусмотренные частью 2 статьи 3.4. КоАП РФ в части такого обстоятельства как отсутствие возникновения угрозы причинения вреда жизни и здоровью людей.</w:t>
      </w:r>
    </w:p>
    <w:p w:rsidR="00A77B3E" w:rsidP="002A4CD4">
      <w:pPr>
        <w:jc w:val="both"/>
      </w:pPr>
      <w:r>
        <w:t>На основании ст.29.9 Кодекса РФ об административных правонарушениях, мировой судья</w:t>
      </w:r>
    </w:p>
    <w:p w:rsidR="00A77B3E" w:rsidP="002A4CD4">
      <w:pPr>
        <w:jc w:val="center"/>
      </w:pPr>
      <w:r>
        <w:t xml:space="preserve">П </w:t>
      </w:r>
      <w:r>
        <w:t>О С Т А Н О В И Л:</w:t>
      </w:r>
    </w:p>
    <w:p w:rsidR="00A77B3E"/>
    <w:p w:rsidR="00A77B3E" w:rsidP="002A4CD4">
      <w:pPr>
        <w:jc w:val="both"/>
      </w:pPr>
      <w:r>
        <w:t>Общество с ограниченной ответственностью «</w:t>
      </w:r>
      <w:r>
        <w:t>ТехноПарк</w:t>
      </w:r>
      <w:r>
        <w:t>-Сити» (ОГРН: ..., ИНН/КПП: ..., юридический адрес: 298107, Республика Крым, г. Феодосия, ул. Федько, д. 60Б, дата регистрации в ЕГРЮЛ: дата) признать виновным в совершении администрати</w:t>
      </w:r>
      <w:r>
        <w:t>вного правонарушения, предусмотренного ч. 2 ст. 14.1.3 Кодекса Российской Федерации об административных правонарушениях и подвергнуть административному наказанию в виде штрафа в размере 125 000 (сто двадцать пять тысяч) рублей.</w:t>
      </w:r>
    </w:p>
    <w:p w:rsidR="00A77B3E" w:rsidP="002A4CD4">
      <w:pPr>
        <w:jc w:val="both"/>
      </w:pPr>
      <w:r>
        <w:t>Реквизиты для оплаты штрафа:</w:t>
      </w:r>
      <w:r>
        <w:t xml:space="preserve"> ....</w:t>
      </w:r>
    </w:p>
    <w:p w:rsidR="00A77B3E" w:rsidP="002A4CD4">
      <w:pPr>
        <w:jc w:val="both"/>
      </w:pPr>
      <w:r>
        <w:t xml:space="preserve">Квитанцию об оплате штрафа в установленный срок предоставить мировому судье, вынесшему постановление. </w:t>
      </w:r>
    </w:p>
    <w:p w:rsidR="00A77B3E" w:rsidP="002A4CD4">
      <w:pPr>
        <w:jc w:val="both"/>
      </w:pPr>
      <w:r>
        <w:t>Разъяснить, что в соответствии с ч. 1 ст. 32.2 КоАП РФ, административный штраф должен быть уплачен лицом, привлеченным к административной ответстве</w:t>
      </w:r>
      <w:r>
        <w:t>нности не позднее 60 дней со дня вступления постановления о наложении административного штрафа в законную силу.</w:t>
      </w:r>
    </w:p>
    <w:p w:rsidR="00A77B3E" w:rsidP="002A4CD4">
      <w:pPr>
        <w:jc w:val="both"/>
      </w:pPr>
      <w:r>
        <w:t xml:space="preserve">В соответствие со ст. 20.25 ч. 1 КоАП РФ, неуплата административного штрафа в срок влечет наложение административного штрафа в </w:t>
      </w:r>
      <w:r>
        <w:t>двукратном размере суммы неуплаченного административного штрафа.</w:t>
      </w:r>
    </w:p>
    <w:p w:rsidR="00A77B3E" w:rsidP="002A4CD4">
      <w:pPr>
        <w:jc w:val="both"/>
      </w:pPr>
      <w:r>
        <w:t>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w:t>
      </w:r>
      <w:r>
        <w:t xml:space="preserve"> участка № 89 Феодосийского судебного района (городской округ Феодосия) Республики Крым.</w:t>
      </w:r>
    </w:p>
    <w:p w:rsidR="00A77B3E"/>
    <w:p w:rsidR="00A77B3E"/>
    <w:p w:rsidR="00A77B3E">
      <w:r>
        <w:t>Мировой судья</w:t>
      </w:r>
      <w:r>
        <w:tab/>
      </w:r>
      <w:r>
        <w:tab/>
        <w:t xml:space="preserve">                       </w:t>
      </w:r>
      <w:r>
        <w:tab/>
        <w:t>/подпись/</w:t>
      </w:r>
      <w:r>
        <w:tab/>
      </w:r>
      <w:r>
        <w:tab/>
      </w:r>
      <w:r>
        <w:t xml:space="preserve">          И.Ю. Макаров</w:t>
      </w:r>
    </w:p>
    <w:p w:rsidR="00A77B3E"/>
    <w:p w:rsidR="00A77B3E"/>
    <w:p w:rsidR="00A77B3E"/>
    <w:sectPr w:rsidSect="002A4CD4">
      <w:pgSz w:w="12240" w:h="15840"/>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CD4"/>
    <w:rsid w:val="002A4CD4"/>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7589623-41C0-4A46-8D67-4B4F07B6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