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5-89-410/2021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данные, гражданина Российской Федерации, зарегистрированного по адресу: адрес,</w:t>
      </w:r>
    </w:p>
    <w:p w:rsidR="00A77B3E">
      <w:r>
        <w:t xml:space="preserve">в совершении правонарушения, предусмотренного ст. 6.9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фио</w:t>
      </w:r>
      <w:r>
        <w:t xml:space="preserve"> совершил административное правонарушение, предусмо</w:t>
      </w:r>
      <w:r>
        <w:t>тренное ст. 6.9 ч.1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ab/>
        <w:t xml:space="preserve">дата в время часов по адресу: адрес установлен </w:t>
      </w:r>
      <w:r>
        <w:t>фио</w:t>
      </w:r>
      <w:r>
        <w:t>, который употребил наркотическое вещество. Согласно акта медиц</w:t>
      </w:r>
      <w:r>
        <w:t xml:space="preserve">инского освидетельствования на состояние опьянения № 543 от дата установлено состояние наркотического опьянения, факт употребления наркотического вещества – 11-нор-D-9-тетрагидроканнабиноловая кислота, без назначения врача. Своими действиями </w:t>
      </w:r>
      <w:r>
        <w:t>фио</w:t>
      </w:r>
      <w:r>
        <w:t xml:space="preserve"> нарушил ст</w:t>
      </w:r>
      <w:r>
        <w:t>. 40 Федерального закона №3 «О наркотических средствах и психотропных веществах» от дата</w:t>
      </w:r>
    </w:p>
    <w:p w:rsidR="00A77B3E">
      <w:r>
        <w:tab/>
      </w:r>
      <w:r>
        <w:t>фио</w:t>
      </w:r>
      <w:r>
        <w:t xml:space="preserve">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</w:t>
      </w:r>
      <w:r>
        <w:t xml:space="preserve">отренного ст. 6.9 ч. 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РК-телефон от дата, а также исследованными в судебном заседании материалами де</w:t>
      </w:r>
      <w:r>
        <w:t>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</w:t>
      </w:r>
      <w:r>
        <w:t xml:space="preserve">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6.9 ч.1 Кодекса РФ об административных правонарушениях, полностью нашла свое подтверждение при рассмотрении дела, так как он с</w:t>
      </w:r>
      <w:r>
        <w:t>овершил - потребление наркотических средств без назначения врача.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</w:t>
      </w:r>
      <w:r>
        <w:t xml:space="preserve">, смягчающих и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Согласно ст. 4.1 ч. 2.1 КоАП РФ следует, что при назначении </w:t>
      </w:r>
      <w:r>
        <w:t xml:space="preserve">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</w:t>
      </w:r>
      <w:r>
        <w:t>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</w:t>
      </w:r>
      <w:r>
        <w:t>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</w:t>
      </w:r>
      <w:r>
        <w:t xml:space="preserve">читывая, что </w:t>
      </w:r>
      <w:r>
        <w:t>фио</w:t>
      </w:r>
      <w:r>
        <w:t xml:space="preserve">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</w:t>
      </w:r>
      <w:r>
        <w:t>енного, руководствуясь ст.6.9 ч.1,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, признать виновным в совершении правонарушения, предусмотренного ст. 6.9 ч. 1 КоАП РФ и подвергнуть наказанию в виде административного штрафа в размере сумма. </w:t>
      </w:r>
    </w:p>
    <w:p w:rsidR="00A77B3E">
      <w:r>
        <w:t>Рекви</w:t>
      </w:r>
      <w:r>
        <w:t>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</w:t>
      </w:r>
      <w:r>
        <w:t xml:space="preserve">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</w:t>
      </w:r>
      <w:r>
        <w:t xml:space="preserve">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</w:t>
      </w:r>
      <w:r>
        <w:t>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A77B3E">
      <w:r>
        <w:t xml:space="preserve">Согласно ст. </w:t>
      </w:r>
      <w:r>
        <w:t xml:space="preserve">29.10 ч.2 КоАП РФ, установить </w:t>
      </w:r>
      <w:r>
        <w:t>фио</w:t>
      </w:r>
      <w:r>
        <w:t xml:space="preserve">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</w:t>
      </w:r>
      <w:r>
        <w:t xml:space="preserve">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</w:t>
      </w:r>
      <w:r>
        <w:t xml:space="preserve">                                     /подпись/                                   </w:t>
      </w:r>
      <w:r>
        <w:t>фио</w:t>
      </w:r>
    </w:p>
    <w:p w:rsidR="00A77B3E"/>
    <w:p w:rsidR="00A77B3E">
      <w:r>
        <w:t>Копия верна: Судья</w:t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ab/>
      </w:r>
      <w:r>
        <w:tab/>
      </w:r>
      <w:r>
        <w:t>фио</w:t>
      </w:r>
      <w:r>
        <w:t xml:space="preserve"> </w:t>
      </w:r>
      <w:r>
        <w:t>Куцаева</w:t>
      </w:r>
      <w:r>
        <w:t xml:space="preserve"> 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>
      <w:r>
        <w:t>фио</w:t>
      </w:r>
      <w:r>
        <w:t xml:space="preserve"> Сотникова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E8"/>
    <w:rsid w:val="00A741E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