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5-89-460/2020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19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</w:t>
      </w:r>
      <w:r>
        <w:t>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</w:t>
      </w:r>
      <w:r>
        <w:t>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фио, находясь вблизи дома № 2А, расположенного по адрес фиоадрес, осуществлял реализацию винограда по цене сумма за 1 кг с целью получения прибыли, пр</w:t>
      </w:r>
      <w:r>
        <w:t>и этом не имея регистрации в качестве ИП и не имея на таковую деятельность специального разрешения (лицензии). Своими действиями фио, нарушил нормы Федерального закона от дата № 129-ФЗ "О государственной регистрации юридических лиц и индивидуальных предпри</w:t>
      </w:r>
      <w:r>
        <w:t>нимателей".</w:t>
      </w:r>
    </w:p>
    <w:p w:rsidR="00A77B3E">
      <w:r>
        <w:t>В судебном заседании фио вину в совершенном административном правонарушении признал в полном объеме.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14.1 ч. 1 КоАП РФ полность</w:t>
      </w:r>
      <w:r>
        <w:t xml:space="preserve">ю доказанной. </w:t>
      </w:r>
    </w:p>
    <w:p w:rsidR="00A77B3E">
      <w:r>
        <w:t>Вина фио в совершении данного административного правонарушения, помимо признания им своей вины, подтверждается протоколом об административном правонарушении № УТЮ-телефон от дата, а также исследованными в судебном заседании иными материалами</w:t>
      </w:r>
      <w:r>
        <w:t xml:space="preserve">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</w:t>
      </w:r>
      <w:r>
        <w:t xml:space="preserve">ение при рассмотрении дела, </w:t>
      </w:r>
      <w:r>
        <w:t>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</w:t>
      </w:r>
      <w:r>
        <w:t xml:space="preserve">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1 КоАП РФ и подвер</w:t>
      </w:r>
      <w:r>
        <w:t>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</w:t>
      </w:r>
      <w:r>
        <w:t>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</w:t>
      </w:r>
      <w:r>
        <w:t xml:space="preserve">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A7"/>
    <w:rsid w:val="00A519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32A6A-64CE-4FD8-9033-8BCD3099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