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5-89-463/2021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Российской Федерации,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в совершении правонарушения, предусмотренног</w:t>
      </w:r>
      <w:r>
        <w:t>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>. 2.3.2 ПДД РФ, дата в время вблизи дома №</w:t>
      </w:r>
      <w:r>
        <w:t xml:space="preserve"> 3, расположенного по адрес в адрес, не имея права управления транспортными средствами, управлял автомобилем марка автомобиля Гранта», с государственным регистрационным знаком Е621ВТ164, с признаками опьянения (запах алкоголя изо рта), отказался от законно</w:t>
      </w:r>
      <w:r>
        <w:t>го требования уполномоченного должностного лица от прохождения освидетельствования на состояние алкогольного опьянения на месте, а также медицинского освидетельствования на состояние опьянения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</w:t>
      </w:r>
      <w:r>
        <w:t xml:space="preserve">руемого правонарушения признал, пояснил, что действительно отказался от прохождения медицинского освидетельствования.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</w:t>
      </w:r>
      <w:r>
        <w:t xml:space="preserve">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82АП127365 от дата; протоколом 82ОТ033653 от дата об отстранении от управлен</w:t>
      </w:r>
      <w:r>
        <w:t xml:space="preserve">ия транспортным средством; протоколом 61АК597102 от дата о направлении на медицинское освидетельствование на состояние опьянения; протоколом 82ПЗ055902 о задержании транспортного средства от дата; протоколом 50ВА047813 о доставлении от дата; видеозаписью; </w:t>
      </w:r>
      <w:r>
        <w:t>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</w:t>
      </w:r>
      <w:r>
        <w:t xml:space="preserve">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12.26 Кодекса РФ об административных п</w:t>
      </w:r>
      <w:r>
        <w:t>равонарушениях, полностью нашла свое подтверждение при рассмотрении дела, так как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</w:t>
      </w:r>
      <w:r>
        <w:t xml:space="preserve">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таких обстоятельствах суд считает необходимым на</w:t>
      </w:r>
      <w:r>
        <w:t xml:space="preserve">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12.26 КоАП РФ и </w:t>
      </w:r>
      <w:r>
        <w:t>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        /подпись/</w:t>
      </w:r>
      <w:r>
        <w:t>дпись</w:t>
      </w:r>
      <w:r>
        <w:t xml:space="preserve">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DB"/>
    <w:rsid w:val="005E2C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