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24 сентября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</w:t>
      </w:r>
      <w:r>
        <w:t>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>фио дата, примерно в время, находясь на территории базы СМЭУ-2 ФГУП КЖД по адресу: адрес, умышленно причинил телесные повреждения фио, причинив последнему физическую боль, т.е. совершил насильственные действия, причини</w:t>
      </w:r>
      <w:r>
        <w:t xml:space="preserve">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фио в судебном заседании вину признал.</w:t>
      </w:r>
    </w:p>
    <w:p w:rsidR="00A77B3E">
      <w:r>
        <w:t xml:space="preserve">Исследовав материалы дела, суд приходит к </w:t>
      </w:r>
      <w:r>
        <w:t>выводу, что вина фио в совершении административного правонарушения нашла свое подтверждение.</w:t>
      </w:r>
    </w:p>
    <w:p w:rsidR="00A77B3E">
      <w:r>
        <w:t xml:space="preserve"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t>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фио административного правонарушения, помимо его показаний, подтвержда</w:t>
      </w:r>
      <w:r>
        <w:t>ется протоколом об административном правонарушении №113571 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</w:t>
      </w:r>
      <w:r>
        <w:t xml:space="preserve">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Оснований не доверять представленным материалам об </w:t>
      </w:r>
      <w:r>
        <w:t>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</w:t>
      </w:r>
      <w:r>
        <w:t>я судом по существу.</w:t>
      </w:r>
    </w:p>
    <w:p w:rsidR="00A77B3E">
      <w:r>
        <w:t>Суд квалифицирует действия фио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</w:t>
      </w:r>
      <w:r>
        <w:t xml:space="preserve">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правонарушения, обстоятельства его совершения, все обстоятельства дела, личность фио, наличие смягчающих обст</w:t>
      </w:r>
      <w:r>
        <w:t>оятельств (признание им своей вины, раскаяние) и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</w:t>
      </w:r>
      <w:r>
        <w:t xml:space="preserve">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ответственность</w:t>
      </w:r>
      <w:r>
        <w:t xml:space="preserve">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 xml:space="preserve">Штраф подлежит уплате: Получатель: УФК по адрес (Министерство юстиции адрес, л/с телефон, Почтовый адрес: адрес, 29500, адрес60-летия СССР, </w:t>
      </w:r>
      <w:r>
        <w:t>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</w:t>
      </w:r>
      <w:r>
        <w:t>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02"/>
    <w:rsid w:val="00523D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D998C1-7542-4ECD-B168-703CF7EE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