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5-89-469/2020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19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Гулим фио, паспортные данные, гражданина Российской Федерации, являющейся главным бухгалтером наименование организации, (юридический адрес: адрес, ОГРН 1159102002443, внесен</w:t>
      </w:r>
      <w:r>
        <w:t>а запись в ЕГРЮЛ дата), зарегистрированной и проживающей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Гулим В.А. – главный бухгалтер наименование организации, юридический адрес: адрес, находяс</w:t>
      </w:r>
      <w:r>
        <w:t>ь по месту нахождения организации, совершила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</w:t>
      </w:r>
      <w:r>
        <w:t>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77B3E">
      <w:r>
        <w:t xml:space="preserve">Согласно п.3 ст.289 НК РФ налогоплательщики (налоговые агенты) представляют налоговые декларации (налоговые расчеты) не позднее </w:t>
      </w:r>
      <w:r>
        <w:t>28 календарных дней со дня окончания соответствующего отчетного периода.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</w:t>
      </w:r>
      <w:r>
        <w:t>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Срок предоставления налоговой декларации по налогу на прибыль организаций за 6 месяцев дата – не позднее дата. Фактически налоговую декларацию </w:t>
      </w:r>
      <w:r>
        <w:t>по налогу на прибыль организаций за 6 месяцев дата Гулим В.А. предоставила дата, т.е. не в срок.</w:t>
      </w:r>
    </w:p>
    <w:p w:rsidR="00A77B3E">
      <w:r>
        <w:t>Время совершения административного правонарушения – дата.</w:t>
      </w:r>
    </w:p>
    <w:p w:rsidR="00A77B3E">
      <w:r>
        <w:t>Надлежащим образом уведомленная Гулим В.А. в судебное заседание не явилась, в суд не направила ходата</w:t>
      </w:r>
      <w:r>
        <w:t>йство об отложении рассмотрения дела.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</w:t>
      </w:r>
      <w:r>
        <w:t xml:space="preserve">иалы дела, считает вину Гулим В.А.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Гулим В.А. в совершении данного административного правонарушения установлена протоколом № 91082026500027200</w:t>
      </w:r>
      <w:r>
        <w:t>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Гулим В.А.  квалифицирует по ч. 1 ст. 15.6 К</w:t>
      </w:r>
      <w:r>
        <w:t>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</w:t>
      </w:r>
      <w:r>
        <w:t>аказания Гулим В.А.,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 В материалах дела отсутствуют сведения о привлечении Гулим В.А. ранее к администр</w:t>
      </w:r>
      <w:r>
        <w:t>ативной ответственности.</w:t>
      </w:r>
    </w:p>
    <w:p w:rsidR="00A77B3E">
      <w:r>
        <w:t>Обстоятельств, смягчающих и отягчающих административную ответственность Гулим В.А.,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</w:t>
      </w:r>
      <w:r>
        <w:t>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</w:t>
      </w:r>
      <w:r>
        <w:t>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Гулим фио признать виновной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</w:t>
      </w:r>
      <w:r>
        <w:t>Получатель: УФК по адрес (Министерство юстиции адрес, л/с телефон адрес60-летия СССР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</w:t>
      </w:r>
      <w:r>
        <w:t>н телефон.</w:t>
      </w:r>
    </w:p>
    <w:p w:rsidR="00A77B3E">
      <w:r>
        <w:t>Разъяснить Гулим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</w:t>
      </w:r>
      <w:r>
        <w:t>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9D"/>
    <w:rsid w:val="00590C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83888-257F-4FB5-8B8E-ED1FB4D9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