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5-89-494/2021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работающей, зарегистрированной по адресу: адрес, и проживающей по адресу: адрес, </w:t>
      </w:r>
    </w:p>
    <w:p w:rsidR="00A77B3E">
      <w:r>
        <w:t xml:space="preserve">в совершении правонарушения, предусмотренного ст. 7.17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>, находясь по адресу: адрес районе остановки «Нефтебаза» умышленно повредила пассажирскую дверь автомобиля марки марка автомобиля приора» с государственным регистр</w:t>
      </w:r>
      <w:r>
        <w:t xml:space="preserve">ационным знаком Н217МК 123, принадлежащего </w:t>
      </w:r>
      <w:r>
        <w:t>фио</w:t>
      </w:r>
      <w:r>
        <w:t xml:space="preserve">, причинив </w:t>
      </w:r>
      <w:r>
        <w:t>фио</w:t>
      </w:r>
      <w:r>
        <w:t xml:space="preserve"> материальный ущерб на сумму сумма, за что предусмотрена административная ответственность по ст. 7.17 КоАП РФ. Данный факт был зарегистрирован в ОМВД России по </w:t>
      </w:r>
      <w:r>
        <w:t>адресфио</w:t>
      </w:r>
      <w:r>
        <w:t xml:space="preserve"> № 15772 от дата.</w:t>
      </w:r>
    </w:p>
    <w:p w:rsidR="00A77B3E">
      <w:r>
        <w:t>О дате рас</w:t>
      </w:r>
      <w:r>
        <w:t xml:space="preserve">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судебное заседание явилась, вину признала.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</w:t>
      </w:r>
      <w:r>
        <w:t xml:space="preserve">орого ведется производство по делу об административном правонарушении. </w:t>
      </w:r>
    </w:p>
    <w:p w:rsidR="00A77B3E">
      <w:r>
        <w:t xml:space="preserve">Исследовав материалы дела, мировой судья приходит к выводу о том, что </w:t>
      </w:r>
      <w:r>
        <w:t>фио</w:t>
      </w:r>
      <w:r>
        <w:t xml:space="preserve"> совершила административное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</w:t>
      </w:r>
      <w:r>
        <w:t xml:space="preserve">м об административном правонарушении № РК-телефон от дата, протоколом принятия устного заявления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фотоматериалами, а также иными исследованными в суде материалами дела.</w:t>
      </w:r>
    </w:p>
    <w:p w:rsidR="00A77B3E">
      <w:r>
        <w:t xml:space="preserve">Учитывая конкретные обстоятельства дела, характер совершенного административного правонарушения, личность виновного,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</w:t>
      </w:r>
      <w:r>
        <w:t>. 29.10- 29-13 КоАП РФ, мировой судья,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</w:t>
      </w:r>
      <w:r>
        <w:t xml:space="preserve">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</w:t>
      </w:r>
      <w:r>
        <w:t xml:space="preserve">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 частью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КоАП РФ, и предупредить об ответственности по части 1 ст. 20.25 КоАП РФ за неуплату административного штрафа в срок, пре</w:t>
      </w:r>
      <w:r>
        <w:t>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административного штрафа, но не менее сумма либо административный арест на срок до пятнадцати суток либо обяз</w:t>
      </w:r>
      <w:r>
        <w:t>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об оплате административного штрафа ему надлежит представить мировому судье судебного участка № 89 Феодосийского судебного района (городской</w:t>
      </w:r>
      <w:r>
        <w:t xml:space="preserve"> адрес) адрес до истечения 60 суток, предоставленных для добровольной уплаты штрафа.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4"/>
    <w:rsid w:val="005607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