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5-89-496/2021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3 ст. 19.24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Решением Майкопского</w:t>
      </w:r>
      <w:r>
        <w:t xml:space="preserve"> городского суда адрес дата по делу № 2а-4387/2019 в отношении фио установлен административный надзор сроком на дата, применено административное ограничение в том числе в виде запрета пребывать вне дома или иного помещения, являющегося местом жительства, с</w:t>
      </w:r>
      <w:r>
        <w:t xml:space="preserve"> 22-00 до 06-00 часов следующего дня ежедневно.</w:t>
      </w:r>
    </w:p>
    <w:p w:rsidR="00A77B3E">
      <w:r>
        <w:t>Однако, будучи предупреждённым об ответственности за нарушение установленных судом административных ограничений, фио дата в время, не находился в установленное решением суда время по месту жительства – адрес,</w:t>
      </w:r>
      <w:r>
        <w:t xml:space="preserve"> чем повторно в течении одного года допустил нарушение возложенное на него судом ограничения, а также нарушил ФЗ-64 от дата «Об административном надзоре за лицами, освободившимися из мест лишения свободы».</w:t>
      </w:r>
    </w:p>
    <w:p w:rsidR="00A77B3E">
      <w:r>
        <w:t>фио в судебное заседание явился, вину в совершенно</w:t>
      </w:r>
      <w:r>
        <w:t>м административном правонарушении признал.</w:t>
      </w:r>
    </w:p>
    <w:p w:rsidR="00A77B3E">
      <w:r>
        <w:t>Изучив материалы дела об административном правонарушении, судья считает, что вина фио в совершении вменяемого ему нарушения нашла своё подтверждение совокупностью представленных доказательств: фактическими данными</w:t>
      </w:r>
      <w:r>
        <w:t xml:space="preserve">, имеющимися в протоколе об административном правонарушении № РК-телефон от дата, рапортом УУП ОУУП и ПНД ОМВД России по адрес Курдюкова от дата; решением Майкопского городского суда адрес дата по делу № 2а-4387/2019; актом посещения от дата; объяснениями </w:t>
      </w:r>
      <w:r>
        <w:t>фио от дата; предупреждением от дата, постановлением Мирового судьи судебного участка № 87 от дата по делу № 5-87-93/дата, справкой на физическое лицо от дата.</w:t>
      </w:r>
    </w:p>
    <w:p w:rsidR="00A77B3E">
      <w:r>
        <w:t>Таким образом, фио совершил административное правонарушение, предусмотренное ч. 3 ст. 19.24 КоАП</w:t>
      </w:r>
      <w:r>
        <w:t xml:space="preserve"> РФ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</w:t>
      </w:r>
      <w:r>
        <w:t xml:space="preserve">тся степень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>Смягчающих, либо отягчающих ответственность обстоят</w:t>
      </w:r>
      <w:r>
        <w:t xml:space="preserve">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3 ст. 19.24 КоАП РФ, назначить административное наказание в в</w:t>
      </w:r>
      <w:r>
        <w:t xml:space="preserve">иде обязательных работ сроком на 40 (сорок) часов. </w:t>
      </w:r>
    </w:p>
    <w:p w:rsidR="00A77B3E">
      <w:r>
        <w:t>Разъяснить лицу,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лица</w:t>
      </w:r>
      <w:r>
        <w:t xml:space="preserve"> на обязательные работы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>Постановление может быть обжаловано в Феодосийский городской суд а</w:t>
      </w:r>
      <w:r>
        <w:t>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/подпись/         </w:t>
      </w:r>
      <w:r>
        <w:t xml:space="preserve">                          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</w:t>
      </w:r>
      <w:r>
        <w:tab/>
      </w:r>
      <w:r>
        <w:tab/>
      </w:r>
      <w:r>
        <w:tab/>
        <w:t xml:space="preserve">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76"/>
    <w:rsid w:val="005A34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