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5-89-506/2021</w:t>
      </w:r>
    </w:p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  дата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(городской адрес) адрес мировой судья судебного участка                 № 90 Феодосийского судебного района (городской адрес) адрес  </w:t>
      </w:r>
      <w:r>
        <w:t>фио</w:t>
      </w:r>
      <w:r>
        <w:t xml:space="preserve"> Н.С., рассмотрев дело об административном пра</w:t>
      </w:r>
      <w:r>
        <w:t xml:space="preserve">вонарушении о привлечении к административной ответственности: 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зарегистрированного и проживающего по адресу: адрес, инвалидом 1 и 2 группы не являющегося,</w:t>
      </w:r>
    </w:p>
    <w:p w:rsidR="00A77B3E">
      <w:r>
        <w:t>в совершении правонарушения, предусмотр</w:t>
      </w:r>
      <w:r>
        <w:t xml:space="preserve">енного ч. 3 ст. 19.24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</w:t>
      </w:r>
      <w:r>
        <w:t>фио</w:t>
      </w:r>
      <w:r>
        <w:t xml:space="preserve"> совершил административное правонарушение, предусмотренное ч.3 ст. 19.24 КоАП РФ – повторное в течение одного года несоблюдение лицом, в отношении которого установлен административный надзор, админи</w:t>
      </w:r>
      <w:r>
        <w:t xml:space="preserve">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обстоятельствах.  </w:t>
      </w:r>
    </w:p>
    <w:p w:rsidR="00A77B3E">
      <w:r>
        <w:t xml:space="preserve">дата в время было установлено, что </w:t>
      </w:r>
      <w:r>
        <w:t>фио</w:t>
      </w:r>
      <w:r>
        <w:t>,  являясь</w:t>
      </w:r>
      <w:r>
        <w:t xml:space="preserve"> лицом, в отношении которого установлен административный надзор, допустил нарушение возложенного на него судом ограничения, в виде запрета пребывать вне жилого или иного помещения, являющегося местом жительства либо пребывания поднадзорного лица, с 22.00 д</w:t>
      </w:r>
      <w:r>
        <w:t>о время час., не находился по месту жительства в указанное время, чем нарушил ограничения, установленное ему решением, установленные ему Феодосийским городским судом адрес от дата, а также требование Федерального закона № 64-ФЗ «Об административном надзоре</w:t>
      </w:r>
      <w:r>
        <w:t xml:space="preserve"> за лицами, освобожденными из мест лишения свободы».  </w:t>
      </w:r>
    </w:p>
    <w:p w:rsidR="00A77B3E">
      <w:r>
        <w:t xml:space="preserve"> </w:t>
      </w:r>
      <w:r>
        <w:t>фио</w:t>
      </w:r>
      <w:r>
        <w:t xml:space="preserve">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</w:t>
      </w:r>
      <w:r>
        <w:t xml:space="preserve">ного ч. 3 ст. 19.24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418109 от дата, а также исследованными в судебном заседании материалами дела об</w:t>
      </w:r>
      <w:r>
        <w:t xml:space="preserve">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</w:t>
      </w:r>
      <w:r>
        <w:t>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3 ст. 19.24 Кодекса РФ об административных правонарушениях, полностью нашла свое подтверждение при </w:t>
      </w:r>
      <w:r>
        <w:t>рассмотрении дела, так как он совершил –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</w:t>
      </w:r>
      <w:r>
        <w:t xml:space="preserve">, если эти действия (бездействие) не содержат уголовно наказуемого деяния. 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</w:t>
      </w:r>
      <w:r>
        <w:t xml:space="preserve">ую ответственность </w:t>
      </w:r>
      <w:r>
        <w:t>фио</w:t>
      </w:r>
      <w:r>
        <w:t xml:space="preserve">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обязательны</w:t>
      </w:r>
      <w:r>
        <w:t>х работ, предусмотренного санкцией ст. 19.24 ч.3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19.24 ч. 3,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ч.3 ст. 19.24 Кодекс</w:t>
      </w:r>
      <w:r>
        <w:t>а РФ об административных правонарушениях и подвергнуть наказанию в виде 60 (шестьдесят) часов обязательных работ.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</w:t>
      </w:r>
      <w:r>
        <w:t>уд адрес.</w:t>
      </w:r>
    </w:p>
    <w:p w:rsidR="00A77B3E"/>
    <w:p w:rsidR="00A77B3E">
      <w:r>
        <w:t xml:space="preserve">Мировой судья:                      (подпись)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82"/>
    <w:rsid w:val="00A77B3E"/>
    <w:rsid w:val="00F367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