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5-89-512/2019</w:t>
      </w:r>
    </w:p>
    <w:p w:rsidR="00A77B3E">
      <w:r>
        <w:t>П О С Т А Н О В Л Е Н И Е</w:t>
      </w:r>
    </w:p>
    <w:p w:rsidR="00A77B3E">
      <w:r>
        <w:t xml:space="preserve">29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паспортные данные, гражданина Российской Федерации, являющейся председателем правления Товарищества собственников жилья «ЖК-3», зарегистрированной по адресу: а</w:t>
      </w:r>
      <w:r>
        <w:t>дрес,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Товарищества собственников жилья                  «ЖК-3», Алимова Л.И.</w:t>
      </w:r>
      <w:r>
        <w:t xml:space="preserve">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«Об и</w:t>
      </w:r>
      <w:r>
        <w:t>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</w:t>
      </w:r>
      <w:r>
        <w:t>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</w:t>
      </w:r>
      <w:r>
        <w:t>сы, за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</w:t>
      </w:r>
      <w:r>
        <w:t>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 xml:space="preserve"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</w:t>
      </w:r>
      <w:r>
        <w:t xml:space="preserve">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июнь 2019 года – дата</w:t>
      </w:r>
    </w:p>
    <w:p w:rsidR="00A77B3E">
      <w:r>
        <w:t>Алимова Л.И. сведе</w:t>
      </w:r>
      <w:r>
        <w:t>ния о застрахованных лицах (форма СЗВ-М) за июнь 2019 года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 Федерального з</w:t>
      </w:r>
      <w:r>
        <w:t>акона от 01.04.1996 г. № 27-ФЗ «Об индивидуальном (персонифицированном) учете в системе обязательного пенсионного страхования», то есть своими действиями Алимова Л.И. дата по месту нахождения юридического лица: адрес, совершила административное правонаруше</w:t>
      </w:r>
      <w:r>
        <w:t>ние, предусмотренное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наделена статусом рук</w:t>
      </w:r>
      <w:r>
        <w:t xml:space="preserve">оводителя и не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286 от дата, уведомлением о составлении протокола № 143 от дата акт</w:t>
      </w:r>
      <w:r>
        <w:t>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091S18190015301 от дата решением о привлечении страхователя к ответственности за совершение правонаруш</w:t>
      </w:r>
      <w:r>
        <w:t xml:space="preserve">ения в сфере законодательства РФ об индивидуальном (персонифицированном) учете в системе обязательного пенсионного страхования № 091S19190015303 от </w:t>
      </w:r>
      <w:r>
        <w:t>датадата</w:t>
      </w:r>
      <w:r>
        <w:t xml:space="preserve"> выпиской из ЕГРЮЛ, а также иными материалами дела, поскольку достоверность доказательств, имеющихся</w:t>
      </w:r>
      <w:r>
        <w:t xml:space="preserve">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</w:t>
      </w:r>
      <w:r>
        <w:t>ии к административной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</w:t>
      </w:r>
      <w:r>
        <w:t xml:space="preserve">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(персонифицирова</w:t>
      </w:r>
      <w:r>
        <w:t>нного) учета в системе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юридические лица</w:t>
      </w:r>
      <w:r>
        <w:t>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</w:t>
      </w:r>
      <w:r>
        <w:t xml:space="preserve">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</w:t>
      </w:r>
      <w:r>
        <w:t xml:space="preserve">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</w:t>
      </w:r>
      <w:r>
        <w:t>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</w:t>
      </w:r>
      <w:r>
        <w:t>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ТСЖ «ЖК-3» статуса юридического лица, а рав</w:t>
      </w:r>
      <w:r>
        <w:t>но статуса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01.04.1996 г. № 27-ФЗ «Об</w:t>
      </w:r>
      <w:r>
        <w:t xml:space="preserve">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</w:t>
      </w:r>
      <w:r>
        <w:t xml:space="preserve">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</w:t>
      </w:r>
      <w:r>
        <w:t xml:space="preserve"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</w:t>
      </w:r>
      <w:r>
        <w:t>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 по</w:t>
      </w:r>
      <w:r>
        <w:t>зицию,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</w:t>
      </w:r>
      <w:r>
        <w:t xml:space="preserve">обственников жилья (далее - ТСЖ) признается вид товариществ собственников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</w:t>
      </w:r>
      <w:r>
        <w:t>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</w:t>
      </w:r>
      <w:r>
        <w:t xml:space="preserve">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</w:t>
      </w:r>
      <w:r>
        <w:t>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</w:t>
      </w:r>
      <w:r>
        <w:t>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</w:t>
      </w:r>
      <w:r>
        <w:t>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</w:t>
      </w:r>
      <w:r>
        <w:t>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</w:t>
      </w:r>
      <w:r>
        <w:t>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</w:t>
      </w:r>
      <w:r>
        <w:t>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</w:t>
      </w:r>
      <w:r>
        <w:t>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</w:t>
      </w:r>
      <w:r>
        <w:t>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</w:t>
      </w:r>
      <w:r>
        <w:t>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страховании в Рос</w:t>
      </w:r>
      <w:r>
        <w:t xml:space="preserve">сийской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 на случай </w:t>
      </w:r>
      <w:r>
        <w:t xml:space="preserve">временной </w:t>
      </w:r>
      <w:r>
        <w:t>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 привлечени</w:t>
      </w:r>
      <w:r>
        <w:t>я его к административной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административного наказани</w:t>
      </w:r>
      <w:r>
        <w:t>я Алимовой Л.И.,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</w:t>
      </w:r>
      <w:r>
        <w:t>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>Оснований для освобождения Алимовой Л.И. от ответственности не установлено.</w:t>
      </w:r>
    </w:p>
    <w:p w:rsidR="00A77B3E">
      <w:r>
        <w:t>Учит</w:t>
      </w:r>
      <w:r>
        <w:t>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</w:t>
      </w:r>
      <w:r>
        <w:t>я 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</w:t>
      </w:r>
      <w:r>
        <w:t>ка Российской Федерации, БИК: 043510001, ОКТМО: 35000000, КБК: 39211620010066000140 – ПФР штрафы.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97"/>
    <w:rsid w:val="008D63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A552FB-151C-4072-BA6D-48EB81F8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