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5-89-547/2020</w:t>
      </w:r>
    </w:p>
    <w:p w:rsidR="00A77B3E">
      <w:r>
        <w:t>УИД 91 МS телефон-телефон</w:t>
      </w:r>
    </w:p>
    <w:p w:rsidR="00A77B3E">
      <w:r>
        <w:t>П О С Т А Н О В Л Е Н И Е</w:t>
      </w:r>
    </w:p>
    <w:p w:rsidR="00A77B3E">
      <w:r>
        <w:t>18 ноября 2020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Макаров И.Ю.,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>
      <w:r>
        <w:t>фио, паспортные данные, гражданина Российской Федерации, являющегося директором наименование организации (ИНН: телефон, КПП: телефон, юридический адрес: адрес, внесена запись</w:t>
      </w:r>
      <w:r>
        <w:t xml:space="preserve"> о юридическом лице в ЕГРЮЛ: дата), зарегистрированного по адресу: адрес,</w:t>
      </w:r>
    </w:p>
    <w:p w:rsidR="00A77B3E">
      <w:r>
        <w:t>в совершении правонарушения, предусмотренного ч. 1 ст. 19.4 КоАП РФ, -</w:t>
      </w:r>
    </w:p>
    <w:p w:rsidR="00A77B3E"/>
    <w:p w:rsidR="00A77B3E">
      <w:r>
        <w:t>У С Т А Н О В И Л:</w:t>
      </w:r>
    </w:p>
    <w:p w:rsidR="00A77B3E"/>
    <w:p w:rsidR="00A77B3E">
      <w:r>
        <w:t>фио, будучи генеральным директором наименование организации совершил неповиновение законно</w:t>
      </w:r>
      <w:r>
        <w:t>му распоряжению или требованию должностного лица органа, осуществляющего государственный надзор (контроль), государственный финансовый контроль, муниципальный контроль, муниципальный финансовый контроль при следующих обстоятельствах:</w:t>
      </w:r>
    </w:p>
    <w:p w:rsidR="00A77B3E">
      <w:r>
        <w:t>фио, будучи директором</w:t>
      </w:r>
      <w:r>
        <w:t xml:space="preserve"> наименование организации, находясь по адресу: адрес, будучи извещенным уведомлением от дата № 3636, которое он получил дата по телекоммуникационным каналам связи, не явился дата в Межрайонную ИФНС России №4 по адрес по адресу места нахождения: адрес, для </w:t>
      </w:r>
      <w:r>
        <w:t>дачи пояснений.</w:t>
      </w:r>
    </w:p>
    <w:p w:rsidR="00A77B3E">
      <w:r>
        <w:t>Уведомлением о вызове в налоговый орган налогоплательщика (плательщика сбора, налогового агента) от дата № 3636, направленным Межрайонной ИФНС России № 4 по адрес в соответствии с подпунктом 4 пункта 1 статьи 31 Налогового кодекса Российско</w:t>
      </w:r>
      <w:r>
        <w:t>й Федерации (по телекоммуникационным каналам связи), должностное лицо приглашено на дата. В адрес Межрайонной ИФНС России № 4 по адрес от должностного лица письменного сообщения (ходатайства, возражения и пр.) об отсутствии возможности явиться по требовани</w:t>
      </w:r>
      <w:r>
        <w:t>ю в налоговый орган в указанное время либо о переносе на иную дату, в связи с отсутствием возможности явиться в указанное время в налоговый орган, с указанием контактных данных не поступало. Согласно документа на пропуск в помещение налоговой инспекции  пл</w:t>
      </w:r>
      <w:r>
        <w:t>ательщиков (посетителей) за дата должностные лица наименование организации в здание Межрайонной ИФНС России №4 по адрес не проходили.</w:t>
      </w:r>
    </w:p>
    <w:p w:rsidR="00A77B3E">
      <w:r>
        <w:t>Временем совершения правонарушения является дата. Местом совершения правонарушения является адрес: адрес.</w:t>
      </w:r>
    </w:p>
    <w:p w:rsidR="00A77B3E">
      <w:r>
        <w:t>В нарушение подп</w:t>
      </w:r>
      <w:r>
        <w:t>ункта 4 пункта 1 статьи 31 Налогового кодекса Российской Федерации должностным лицом отсутствует явка на вызов на основании письменного уведомления в налоговый орган, в результате чего допущено нарушение ч. 1 ст. 19.4 Кодекса об административных правонаруш</w:t>
      </w:r>
      <w:r>
        <w:t xml:space="preserve">ениях Российской Федерации от дата № 195-ФЗ, выразившиеся в неповиновении законному распоряжению или требованию должностного лица органа, </w:t>
      </w:r>
      <w:r>
        <w:t>осуществляющего государственный надзор (контроль). Ответственность за данное правонарушение предусмотрена ч. 1 ст. 19.</w:t>
      </w:r>
      <w:r>
        <w:t>4 Кодекса об административных правонарушениях Российской Федерации от дата № 195-ФЗ.</w:t>
      </w:r>
    </w:p>
    <w:p w:rsidR="00A77B3E">
      <w:r>
        <w:t xml:space="preserve">О дате рассмотрения дела об административном правонарушении фио уведомленнадлежащим образом, однако в судебное заседание не явился, ходатайств о рассмотрении дела в более </w:t>
      </w:r>
      <w:r>
        <w:t>поздний срок суду не предоставил.</w:t>
      </w:r>
    </w:p>
    <w:p w:rsidR="00A77B3E">
      <w:r>
        <w:t>Согласно ст.25.1 ч.2 КоАП РФ, дело об административном правонарушении может рассматриваться в отсутствии лица, в отношении которого ведется производство по делу об административном правонарушении.</w:t>
      </w:r>
    </w:p>
    <w:p w:rsidR="00A77B3E">
      <w:r>
        <w:t>Суд, исследовав материалы</w:t>
      </w:r>
      <w:r>
        <w:t xml:space="preserve"> дела, считает вину фио, в совершении им административного правонарушения, предусмотренного ч. 1 ст. 19.4 КоАП РФ полностью доказанной. </w:t>
      </w:r>
    </w:p>
    <w:p w:rsidR="00A77B3E">
      <w:r>
        <w:t>Вина фио в совершении данного административного правонарушения подтверждается протоколом об административном правонаруш</w:t>
      </w:r>
      <w:r>
        <w:t>ении № 91082025900040500002 от дата, а также материалами дела, поскольку достоверность доказательств, имеющихся в материалах дела об административном правонарушении не вызывает у суда сомнений, поскольку они непротиворечивы и согласуются между собой. Матер</w:t>
      </w:r>
      <w:r>
        <w:t xml:space="preserve">иал об административном правонарушении составлен в соответствии с требованиями Закона, права лица при привлечении к административной ответственности соблюдены.  </w:t>
      </w:r>
    </w:p>
    <w:p w:rsidR="00A77B3E">
      <w:r>
        <w:t xml:space="preserve">Таким образом, вина фио, в совершении административного правонарушения, предусмотренного ч. 1 </w:t>
      </w:r>
      <w:r>
        <w:t>ст. 19.4 Кодекса РФ об административных правонарушениях, полностью нашла свое подтверждение при рассмотрении дела, поскольку юридическое лицо допустило непредставление в государственный орган, осуществляющий государственный контроль сведений, предоставлени</w:t>
      </w:r>
      <w:r>
        <w:t xml:space="preserve">е которых предусмотрено законом и необходимо для осуществления этим органом его законной деятельности. </w:t>
      </w:r>
    </w:p>
    <w:p w:rsidR="00A77B3E">
      <w:r>
        <w:t>При назначении наказания в соответствии со ст.ст. 4.1-4.3 Кодекса РФ об административных правонарушениях, суд учитывает тяжесть содеянного, отсутствие о</w:t>
      </w:r>
      <w:r>
        <w:t xml:space="preserve">бстоятельств, смягчающих и отягчающих административную ответственность. </w:t>
      </w:r>
    </w:p>
    <w:p w:rsidR="00A77B3E">
      <w:r>
        <w:t>При таких обстоятельствах суд считает необходимым назначить наказание в виде административного предупреждения.</w:t>
      </w:r>
    </w:p>
    <w:p w:rsidR="00A77B3E">
      <w:r>
        <w:t>На основании изложенного, руководствуясь ст.ст.3.13, 19.4, 29.9, 29.10 К</w:t>
      </w:r>
      <w:r>
        <w:t>оАП РФ, -</w:t>
      </w:r>
    </w:p>
    <w:p w:rsidR="00A77B3E"/>
    <w:p w:rsidR="00A77B3E">
      <w:r>
        <w:t>П О С Т А Н О В И Л:</w:t>
      </w:r>
    </w:p>
    <w:p w:rsidR="00A77B3E"/>
    <w:p w:rsidR="00A77B3E">
      <w:r>
        <w:t>Должностное лицо – директора наименование организации фио, признать виновным в совершении правонарушения, предусмотренного ч. 1 ст. 19.4 КоАП РФ и подвергнуть административному наказанию в виде предупреждения.</w:t>
      </w:r>
    </w:p>
    <w:p w:rsidR="00A77B3E">
      <w:r>
        <w:t>Постановление</w:t>
      </w:r>
      <w:r>
        <w:t xml:space="preserve"> может быть обжаловано в Феодосийский городской суд адрес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адрес) адрес.</w:t>
      </w:r>
    </w:p>
    <w:p w:rsidR="00A77B3E"/>
    <w:p w:rsidR="00A77B3E">
      <w:r>
        <w:t xml:space="preserve">Мировой судья                                </w:t>
      </w:r>
      <w:r>
        <w:tab/>
        <w:t xml:space="preserve"> /подпись/       </w:t>
      </w:r>
      <w:r>
        <w:tab/>
      </w:r>
      <w:r>
        <w:tab/>
      </w:r>
      <w:r>
        <w:tab/>
        <w:t xml:space="preserve">            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  <w:t>фио</w:t>
      </w:r>
    </w:p>
    <w:p w:rsidR="00A77B3E"/>
    <w:p w:rsidR="00A77B3E">
      <w:r>
        <w:t>фио Нестерова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C90"/>
    <w:rsid w:val="00A77B3E"/>
    <w:rsid w:val="00D75C9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78938E3-288A-4AFC-A701-029E0C1D6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