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5-89-621/2019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ТЕРЕЩЕНКО А.Г.А.Г. ...., гражданина Российской Федерации, являющегося генеральным директором ...», зарегистрированного и проживающего по адресу: ...</w:t>
      </w:r>
    </w:p>
    <w:p w:rsidR="00A77B3E">
      <w:r>
        <w:t>в совершении правонарушения, предусмотренн</w:t>
      </w:r>
      <w:r>
        <w:t>ого ст. 20.30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......</w:t>
      </w:r>
      <w:r>
        <w:t>фио</w:t>
      </w:r>
      <w:r>
        <w:t>, совершил административное правонарушение, предусмотренное ст. 20.30 КоАП РФ – нарушение требований обеспечения безопасности и антитеррористической защищенности</w:t>
      </w:r>
      <w:r>
        <w:t xml:space="preserve">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уголовно наказуе</w:t>
      </w:r>
      <w:r>
        <w:t>мого деяния, при следующих обстоятельствах:</w:t>
      </w:r>
    </w:p>
    <w:p w:rsidR="00A77B3E">
      <w:r>
        <w:t>Генеральный директор ......</w:t>
      </w:r>
      <w:r>
        <w:t>фио</w:t>
      </w:r>
      <w:r>
        <w:t>, являясь должностным лицом, ответственным за обеспечение безопасности и антитеррористической защищенности, находясь по адресу: ..., не обеспечил выполнение необходимого комплекса ме</w:t>
      </w:r>
      <w:r>
        <w:t>роприятий, направленных на обеспечение безопасности и антитеррористической защищенности объекта средней категории опасности «... в связи с чем нарушил требования обеспечения безопасности и антитеррористической защищенности данного объекта.</w:t>
      </w:r>
    </w:p>
    <w:p w:rsidR="00A77B3E">
      <w:r>
        <w:t>Так, по результа</w:t>
      </w:r>
      <w:r>
        <w:t>там проведённой проверки .... составлен акт проверки № 46/2019, в котором изложены выявленные нарушения по обеспечению безопасности и антитеррористической защищенности объекта средней категории опасности ...», в части неисполнения «Правил по обеспечению бе</w:t>
      </w:r>
      <w:r>
        <w:t>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дата № 458 ДСП, требований Федерального закона от дата № 256-ФЗ «О безопасности объектов топливно</w:t>
      </w:r>
      <w:r>
        <w:t>-энергетического комплекса»:</w:t>
      </w:r>
    </w:p>
    <w:p w:rsidR="00A77B3E">
      <w:r>
        <w:t>1.</w:t>
      </w:r>
      <w:r>
        <w:tab/>
        <w:t>адрес системы физической охраны:</w:t>
      </w:r>
    </w:p>
    <w:p w:rsidR="00A77B3E">
      <w:r>
        <w:t>-</w:t>
      </w:r>
      <w:r>
        <w:tab/>
        <w:t>в нарушение п. 23 Правил не проведен ежегодный анализ уязвимости объекта в целом, выявление уязвимых мест, потенциально опасных участков и критических элементов, а также оценка эффективност</w:t>
      </w:r>
      <w:r>
        <w:t>и существующей системы физической защиты путем его обследования комиссией, формируемой субъектом ТЭК;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 «а» п. 3 приложения № 1 Правил досмотровые мероприятия при проходе на критические элементы объекта сотрудниками охраны не осуществляются</w:t>
      </w:r>
      <w:r>
        <w:t>.</w:t>
      </w:r>
    </w:p>
    <w:p w:rsidR="00A77B3E">
      <w:r>
        <w:t>2.</w:t>
      </w:r>
      <w:r>
        <w:tab/>
        <w:t>В инженерно-технических средств защиты:</w:t>
      </w:r>
    </w:p>
    <w:p w:rsidR="00A77B3E">
      <w:r>
        <w:t>-</w:t>
      </w:r>
      <w:r>
        <w:tab/>
        <w:t>в нарушение п. 103, 116, 117 Правил дверные проемы помещения КПП в полном объеме не оборудованы защитными металлическими конструкциями. Совмещенный КПП размещен в отдельно стоящем капитальном двухэтажном здани</w:t>
      </w:r>
      <w:r>
        <w:t>и, расположенном на расстоянии пяти метров от ворот. Входные двери КПП для прохода людей выполнены из металла, смотровой глазок не установлен. Не обеспечена защита контролера от нападения;</w:t>
      </w:r>
    </w:p>
    <w:p w:rsidR="00A77B3E">
      <w:r>
        <w:t>-</w:t>
      </w:r>
      <w:r>
        <w:tab/>
        <w:t>в нарушение п. 65 Правил перед зданиями, которые является составн</w:t>
      </w:r>
      <w:r>
        <w:t>ой частью периметра объекта и выходят на неохраняемую территорию, не установлены железобетонные блоки или столбы;</w:t>
      </w:r>
    </w:p>
    <w:p w:rsidR="00A77B3E">
      <w:r>
        <w:t>-</w:t>
      </w:r>
      <w:r>
        <w:tab/>
        <w:t>в нарушение п. 114 Правил не оборудовано помещение операторов технических средств охраны;</w:t>
      </w:r>
    </w:p>
    <w:p w:rsidR="00A77B3E">
      <w:r>
        <w:t>-</w:t>
      </w:r>
      <w:r>
        <w:tab/>
        <w:t>в нарушение п. 123, 124 Правил не обеспечено исп</w:t>
      </w:r>
      <w:r>
        <w:t>равное состояние турникета;</w:t>
      </w:r>
    </w:p>
    <w:p w:rsidR="00A77B3E">
      <w:r>
        <w:t>-</w:t>
      </w:r>
      <w:r>
        <w:tab/>
        <w:t>в нарушение п. 101 Правил на контрольно-пропускном пункте отсутствует лоток с пропусками водителей транспортных средств и сопровождающих транспорт (груз) сотрудников, рамок с образцами пропусков, подписей и слепков печатей;</w:t>
      </w:r>
    </w:p>
    <w:p w:rsidR="00A77B3E">
      <w:r>
        <w:t>-</w:t>
      </w:r>
      <w:r>
        <w:tab/>
      </w:r>
      <w:r>
        <w:t>в нарушение п. 137 Правил при подъезде к объекту не установлены дорожные запрещающие знаки;</w:t>
      </w:r>
    </w:p>
    <w:p w:rsidR="00A77B3E">
      <w:r>
        <w:t>-</w:t>
      </w:r>
      <w:r>
        <w:tab/>
        <w:t>в нарушение п. телефон, 139 Правил на контрольно-пропускных пунктах для автомобильного и железнодорожного транспорта отсутствуют досмотровые площадки;</w:t>
      </w:r>
    </w:p>
    <w:p w:rsidR="00A77B3E">
      <w:r>
        <w:t>-</w:t>
      </w:r>
      <w:r>
        <w:tab/>
        <w:t>в нарушен</w:t>
      </w:r>
      <w:r>
        <w:t xml:space="preserve">ие п. 138, 145 Правил отсутствуют </w:t>
      </w:r>
      <w:r>
        <w:t>противотаранные</w:t>
      </w:r>
      <w:r>
        <w:t xml:space="preserve"> заграждения;</w:t>
      </w:r>
    </w:p>
    <w:p w:rsidR="00A77B3E">
      <w:r>
        <w:t>-</w:t>
      </w:r>
      <w:r>
        <w:tab/>
        <w:t>в нарушение п. 151, 152, 157, Правил досмотровой площадкой для железнодорожного транспорта объект не оборудован, основные (вспомогательные) ворота (шлагбаумы), приставные лестницы, в том числ</w:t>
      </w:r>
      <w:r>
        <w:t>е передвижные вышки и стремянки отсутствуют;</w:t>
      </w:r>
    </w:p>
    <w:p w:rsidR="00A77B3E">
      <w:r>
        <w:t>-</w:t>
      </w:r>
      <w:r>
        <w:tab/>
        <w:t>в нарушение п. 99 Правил на наблюдательной вышке не обеспечена защита контролёра (постового) от поражения стрелковым оружием и оборудована системой охранной телевизионной;</w:t>
      </w:r>
    </w:p>
    <w:p w:rsidR="00A77B3E">
      <w:r>
        <w:t>-</w:t>
      </w:r>
      <w:r>
        <w:tab/>
        <w:t xml:space="preserve">в нарушение п. 81, 83, 84 </w:t>
      </w:r>
      <w:r>
        <w:t>Правил под основным ограждением не установлено нижнее дополнительное ограждение;</w:t>
      </w:r>
    </w:p>
    <w:p w:rsidR="00A77B3E">
      <w:r>
        <w:t>-</w:t>
      </w:r>
      <w:r>
        <w:tab/>
        <w:t xml:space="preserve">в нарушение п. 86 Правил и </w:t>
      </w:r>
      <w:r>
        <w:t>пп</w:t>
      </w:r>
      <w:r>
        <w:t>. «в» п. 1 Приложения № 1 Правил с внешней стороны основного ограждения не установлено просматриваемое предупредительное ограждение;</w:t>
      </w:r>
    </w:p>
    <w:p w:rsidR="00A77B3E">
      <w:r>
        <w:t>-</w:t>
      </w:r>
      <w:r>
        <w:tab/>
        <w:t>в нарушен</w:t>
      </w:r>
      <w:r>
        <w:t>ие п. 90, 104, 106, 108 Правил для обозначения границ участков постов не установлены разграничительные знаки;</w:t>
      </w:r>
    </w:p>
    <w:p w:rsidR="00A77B3E">
      <w:r>
        <w:t>-</w:t>
      </w:r>
      <w:r>
        <w:tab/>
        <w:t>в нарушение п. 71, 95 -97 Правил не определена запретная зона и не определена зона (полоса) отторжения отсутствует.</w:t>
      </w:r>
    </w:p>
    <w:p w:rsidR="00A77B3E">
      <w:r>
        <w:t>3.</w:t>
      </w:r>
      <w:r>
        <w:tab/>
        <w:t>адрес системы охранной си</w:t>
      </w:r>
      <w:r>
        <w:t>гнализации:</w:t>
      </w:r>
    </w:p>
    <w:p w:rsidR="00A77B3E">
      <w:r>
        <w:t>-</w:t>
      </w:r>
      <w:r>
        <w:tab/>
        <w:t>в нарушение п. телефон Правил на объекте система охранной сигнализации в полном объеме не реализована;</w:t>
      </w:r>
    </w:p>
    <w:p w:rsidR="00A77B3E">
      <w:r>
        <w:t>-</w:t>
      </w:r>
      <w:r>
        <w:tab/>
        <w:t>в нарушение п. 5 Приложения № 1 Правил, п. 177 Правил периметральными средствами обнаружения или охранными извещателями не оборудованы кр</w:t>
      </w:r>
      <w:r>
        <w:t>итические элементы и периметр объекта в целом:</w:t>
      </w:r>
    </w:p>
    <w:p w:rsidR="00A77B3E">
      <w:r>
        <w:t xml:space="preserve"> -</w:t>
      </w:r>
      <w:r>
        <w:tab/>
        <w:t xml:space="preserve">в нарушение </w:t>
      </w:r>
      <w:r>
        <w:t>пп</w:t>
      </w:r>
      <w:r>
        <w:t>. «а» п. 7 приложения № 1 к Правилам стационарные кнопки для подачи извещения о тревоге с выводом на объектовый пункт централизованной охраны отсутствуют;</w:t>
      </w:r>
    </w:p>
    <w:p w:rsidR="00A77B3E">
      <w:r>
        <w:t>-</w:t>
      </w:r>
      <w:r>
        <w:tab/>
        <w:t xml:space="preserve">в нарушение п. 112 Правил входы на </w:t>
      </w:r>
      <w:r>
        <w:t>контрольно-пропускные пункты и управляемые преграждаемые конструкции не оборудованы средствами охранной сигнализации, которые выдают извещение о тревоге при попытке их вскрытия и разрушения.</w:t>
      </w:r>
    </w:p>
    <w:p w:rsidR="00A77B3E">
      <w:r>
        <w:t>4.</w:t>
      </w:r>
      <w:r>
        <w:tab/>
        <w:t>адрес системы сбора и обработки информации:</w:t>
      </w:r>
    </w:p>
    <w:p w:rsidR="00A77B3E">
      <w:r>
        <w:t>-</w:t>
      </w:r>
      <w:r>
        <w:tab/>
        <w:t>в нарушение п. т</w:t>
      </w:r>
      <w:r>
        <w:t>елефон Правил система сбора и обработки информации отсутствует;</w:t>
      </w:r>
    </w:p>
    <w:p w:rsidR="00A77B3E">
      <w:r>
        <w:t>-</w:t>
      </w:r>
      <w:r>
        <w:tab/>
        <w:t xml:space="preserve">в нарушение </w:t>
      </w:r>
      <w:r>
        <w:t>п.телефон</w:t>
      </w:r>
      <w:r>
        <w:t xml:space="preserve"> Правил, п.14 Приложения № 1 Правил, на объекте не оборудован пункт централизованной охраны.</w:t>
      </w:r>
    </w:p>
    <w:p w:rsidR="00A77B3E">
      <w:r>
        <w:t>5.</w:t>
      </w:r>
      <w:r>
        <w:tab/>
        <w:t>адрес системы контроля и управления доступом:</w:t>
      </w:r>
    </w:p>
    <w:p w:rsidR="00A77B3E">
      <w:r>
        <w:t>-</w:t>
      </w:r>
      <w:r>
        <w:tab/>
        <w:t>в нарушение п. телефон Пр</w:t>
      </w:r>
      <w:r>
        <w:t>авил на объекте не реализована система контроля и управления доступом, не интегрирована с системой охранной сигнализации;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 «а» п. 3 Приложения № 1 Правил на объекте не реализована возможность двойной идентификации.</w:t>
      </w:r>
    </w:p>
    <w:p w:rsidR="00A77B3E">
      <w:r>
        <w:t>6.</w:t>
      </w:r>
      <w:r>
        <w:tab/>
        <w:t>адрес специальных тех</w:t>
      </w:r>
      <w:r>
        <w:t>нических средств досмотра: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 xml:space="preserve">. «а», «д» п. 214, 226 Правил, </w:t>
      </w:r>
      <w:r>
        <w:t>пп</w:t>
      </w:r>
      <w:r>
        <w:t xml:space="preserve">. «б», п. 3 Приложения № 1 на объекте отсутствуют </w:t>
      </w:r>
      <w:r>
        <w:t>обнаруживатели</w:t>
      </w:r>
      <w:r>
        <w:t xml:space="preserve"> взрывчатых веществ;</w:t>
      </w:r>
    </w:p>
    <w:p w:rsidR="00A77B3E">
      <w:r>
        <w:t>-</w:t>
      </w:r>
      <w:r>
        <w:tab/>
        <w:t>в нарушение п. 213 Правил собственником не определён состав технических средств досмотра.</w:t>
      </w:r>
    </w:p>
    <w:p w:rsidR="00A77B3E">
      <w:r>
        <w:t>7.</w:t>
      </w:r>
      <w:r>
        <w:tab/>
      </w:r>
      <w:r>
        <w:t>адрес оперативной связи:</w:t>
      </w:r>
    </w:p>
    <w:p w:rsidR="00A77B3E">
      <w:r>
        <w:t>-</w:t>
      </w:r>
      <w:r>
        <w:tab/>
        <w:t xml:space="preserve">в нарушение п. телефон Правил, </w:t>
      </w:r>
      <w:r>
        <w:t>пп</w:t>
      </w:r>
      <w:r>
        <w:t>. «а» «в» п. 10 Приложения к Правилам на объекте отсутствуют абонентские (мобильные/носимые), стационарные радиостанции.</w:t>
      </w:r>
    </w:p>
    <w:p w:rsidR="00A77B3E">
      <w:r>
        <w:t>8.</w:t>
      </w:r>
      <w:r>
        <w:tab/>
        <w:t>адрес системы охранного освещения:</w:t>
      </w:r>
    </w:p>
    <w:p w:rsidR="00A77B3E">
      <w:r>
        <w:t>-</w:t>
      </w:r>
      <w:r>
        <w:tab/>
        <w:t xml:space="preserve">в нарушение п. 253 </w:t>
      </w:r>
      <w:r>
        <w:t>пп</w:t>
      </w:r>
      <w:r>
        <w:t>. адрес охранн</w:t>
      </w:r>
      <w:r>
        <w:t>ое освещение не имеет функции автоматического включения.</w:t>
      </w:r>
    </w:p>
    <w:p w:rsidR="00A77B3E">
      <w:r>
        <w:t>9.</w:t>
      </w:r>
      <w:r>
        <w:tab/>
        <w:t>адрес электропитания:</w:t>
      </w:r>
    </w:p>
    <w:p w:rsidR="00A77B3E">
      <w:r>
        <w:t>-</w:t>
      </w:r>
      <w:r>
        <w:tab/>
        <w:t>в нарушение п. 275 Правил не в полной мере реализовано переключение с основного электропитания на резервное;</w:t>
      </w:r>
    </w:p>
    <w:p w:rsidR="00A77B3E">
      <w:r>
        <w:t>10.</w:t>
      </w:r>
      <w:r>
        <w:tab/>
        <w:t xml:space="preserve"> В нарушение ч.7 ст.8 Федерального закона от дата №256-ФЗ «</w:t>
      </w:r>
      <w:r>
        <w:t>О безопасности объектов топливно-энергетического комплекса» не актуализирован паспорт безопасности объектов.</w:t>
      </w:r>
    </w:p>
    <w:p w:rsidR="00A77B3E">
      <w:r>
        <w:t>Место совершения административного правонарушения: Феодосийская газонаполнительная станция, расположенная по адресу: ...</w:t>
      </w:r>
    </w:p>
    <w:p w:rsidR="00A77B3E">
      <w:r>
        <w:t xml:space="preserve">Дата и время </w:t>
      </w:r>
      <w:r>
        <w:t>совершения административного правонарушения: ... часов.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в суд направил ходатайство о рассмотрении дела в его отсутствие, а также пояснения о том, что все необходимые меры для устранения ук</w:t>
      </w:r>
      <w:r>
        <w:t xml:space="preserve">азанных недостатков принимаются, полученное предписание будет исполняться. </w:t>
      </w:r>
      <w:r>
        <w:t>фио</w:t>
      </w:r>
      <w:r>
        <w:t xml:space="preserve"> просил назначит административное наказание в минимальном размере.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</w:t>
      </w:r>
      <w:r>
        <w:t>в отношении которого ведется производство по делу об административном правонарушении.</w:t>
      </w:r>
    </w:p>
    <w:p w:rsidR="00A77B3E">
      <w:r>
        <w:t xml:space="preserve">В соответствии со ст. 20.30 КоАП РФ административным правонарушением признается нарушение требований обеспечения безопасности и антитеррористической </w:t>
      </w:r>
      <w:r>
        <w:t>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</w:t>
      </w:r>
      <w:r>
        <w:t>овно наказуемого деяния.</w:t>
      </w:r>
    </w:p>
    <w:p w:rsidR="00A77B3E">
      <w:r>
        <w:t>Согласно ст. 1 Федерального закона от дата № 256-ФЗ "О безопасности объектов топливно-энергетического комплекса", настоящий Федеральный закон устанавливает организационные и правовые основы в сфере обеспечения безопасности объектов</w:t>
      </w:r>
      <w:r>
        <w:t xml:space="preserve">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определяет полномочия федеральных органов государственной власти и органов государственной власт</w:t>
      </w:r>
      <w:r>
        <w:t>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комплекса.</w:t>
      </w:r>
    </w:p>
    <w:p w:rsidR="00A77B3E">
      <w:r>
        <w:t>В данной связи Постановлен</w:t>
      </w:r>
      <w:r>
        <w:t>ием Правительства РФ от дата № 458 утверждены Правила по обеспечению безопасности и антитеррористической защищённости объектов топливно-энергетического комплекса, которые подлежат применению к данным правоотношениям.</w:t>
      </w:r>
    </w:p>
    <w:p w:rsidR="00A77B3E">
      <w:r>
        <w:t>Изучив материалы дела об административн</w:t>
      </w:r>
      <w:r>
        <w:t xml:space="preserve">ом правонарушении, выслушав лицо, привлекаемое к административной ответственности, судья считает, что вина </w:t>
      </w:r>
      <w:r>
        <w:t>фио</w:t>
      </w:r>
      <w:r>
        <w:t xml:space="preserve"> в совершении вменяемого ему нарушения нашла своё подтверждение, достоверность доказательств, имеющихся в материалах дела об административном прав</w:t>
      </w:r>
      <w:r>
        <w:t>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</w:t>
      </w:r>
      <w:r>
        <w:t xml:space="preserve">дены.  </w:t>
      </w:r>
    </w:p>
    <w:p w:rsidR="00A77B3E">
      <w:r>
        <w:t>Таким образом, генеральный директор .... совершил административное правонарушение, предусмотренное ст. 20.30 КоАП Российской Федерации - нарушение требований обеспечения безопасности и антитеррористической защищенности объектов топливно-энергетичес</w:t>
      </w:r>
      <w:r>
        <w:t>кого комплекса, если такие действия не содержат уголовно наказуемого деяния.</w:t>
      </w:r>
    </w:p>
    <w:p w:rsidR="00A77B3E">
      <w:r>
        <w:t>фио</w:t>
      </w:r>
      <w:r>
        <w:t xml:space="preserve"> являясь должностным лицом, не обеспечил соблюдение требований безопасности и антитеррористической защищенности объектов, тем самым допустил нарушение требований п. 3 ст. 12 Фе</w:t>
      </w:r>
      <w:r>
        <w:t>дерального закона "О безопасности объектов топливно-энергетического комплекса".</w:t>
      </w:r>
    </w:p>
    <w:p w:rsidR="00A77B3E">
      <w:r>
        <w:t xml:space="preserve">Таким образом в бездействии генерального ...» </w:t>
      </w:r>
      <w:r>
        <w:t>фио</w:t>
      </w:r>
      <w:r>
        <w:t>, содержится состав административного правонарушения, которое суд квалифицирует по ст. 20.30 КоАП РФ.</w:t>
      </w:r>
    </w:p>
    <w:p w:rsidR="00A77B3E">
      <w:r>
        <w:t>При назначении администра</w:t>
      </w:r>
      <w:r>
        <w:t xml:space="preserve">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</w:t>
      </w:r>
      <w:r>
        <w:t>ровой судья не усматривает.</w:t>
      </w:r>
    </w:p>
    <w:p w:rsidR="00A77B3E">
      <w:r>
        <w:t>Санкция ст. 20.30 КоАП РФ влечет наложение административного штрафа на граждан в размере от трех тысяч до сумма прописью; на должностных лиц - от тридцати тысяч до сумма прописью или дисквалификацию на срок от шести месяцев до т</w:t>
      </w:r>
      <w:r>
        <w:t>рех лет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29.9-29.11 КоАП РФ, мировой судья -</w:t>
      </w:r>
    </w:p>
    <w:p w:rsidR="00A77B3E">
      <w:r>
        <w:t>П О С Т А Н О В И</w:t>
      </w:r>
      <w:r>
        <w:t xml:space="preserve"> Л:</w:t>
      </w:r>
    </w:p>
    <w:p w:rsidR="00A77B3E">
      <w:r>
        <w:t>ТЕРЕЩЕНКО А.Г. признать виновным в совершении административного правонарушения, предусмотренного статьёй 20.30 КоАП РФ и назначить наказание в виде административного штрафа в размере 30 000 (</w:t>
      </w:r>
      <w:r>
        <w:t>птридцати</w:t>
      </w:r>
      <w:r>
        <w:t xml:space="preserve"> тысяч) рублей.</w:t>
      </w:r>
    </w:p>
    <w:p w:rsidR="00A77B3E">
      <w:r>
        <w:t>Реквизиты для оплаты штрафа: Получат</w:t>
      </w:r>
      <w:r>
        <w:t xml:space="preserve">ель платежа: Главное Управление </w:t>
      </w:r>
      <w:r>
        <w:t>Росгвардии</w:t>
      </w:r>
      <w:r>
        <w:t xml:space="preserve"> по адрес и адрес (л/с: 04751D20600); ИНН: телефон; КПП: телефон; ОКТМО: телефон; банк получателя платежа: отделение адрес; номер расчетного счета: 40101810335100010001; БИК: телефон; назначение платежа: администра</w:t>
      </w:r>
      <w:r>
        <w:t>тивный штраф (с наименованием вступившего в законную силу судебного акта); КБК: 18011690010016000140.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</w:t>
      </w:r>
      <w:r>
        <w:t>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</w:t>
      </w:r>
      <w:r>
        <w:t>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</w:t>
      </w:r>
      <w:r>
        <w:t xml:space="preserve">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B"/>
    <w:rsid w:val="007822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C9F1DA-D7ED-4572-BE87-B3F5B181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