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05-0012/9/2023</w:t>
      </w:r>
    </w:p>
    <w:p w:rsidR="00A77B3E">
      <w:r>
        <w:t xml:space="preserve">                                                                                            (05-0846/9/2022)</w:t>
      </w:r>
    </w:p>
    <w:p w:rsidR="00A77B3E">
      <w:r>
        <w:t xml:space="preserve">   П О С Т А Н О В Л Е Н И Е</w:t>
      </w:r>
    </w:p>
    <w:p w:rsidR="00A77B3E">
      <w:r>
        <w:t>11 января 2023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фио, паспортные данные, зарегистрированного и проживающего по адресу: адрес, в/у ... телефон, </w:t>
      </w:r>
    </w:p>
    <w:p w:rsidR="00A77B3E">
      <w:r>
        <w:t xml:space="preserve">                                                                       установил:</w:t>
      </w:r>
    </w:p>
    <w:p w:rsidR="00A77B3E">
      <w:r>
        <w:t>Амбарцумян ... дата в время по адресу: адрес, управляя автомобилем марки марка автомобиля с государственным регистрационным знаком «...», имея признаки опьянения – нарушение речи,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Амбарцумян ...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Амбарцумян ...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Амбарцумян ... дата в время находится в состоянии опьянения, явились  нарушение речи, резкое изменение окраски кожных покровов лица, поведение не соответствующее обстановке, что согласуется с пунктом 3 Правил и отражено в протоколе о направлении на медицинское освидетельствование от дата серия 61АК № 626027 освидетельствования на состояние опьянения. В данном протоколе, в графе «Пройти медицинское освидетельствование» Амбарцумян ... собственноручно указал «отказываюсь» (л.д.4).</w:t>
      </w:r>
    </w:p>
    <w:p w:rsidR="00A77B3E">
      <w:r>
        <w:t>Должностным лицом органа внутренних дел освидетельствование Амбарцумяна ...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183943 об административном правонарушении (л.д.1), протокол от дата серии 82ОТ №045343 об отстранении от управления транспортным средством (л.д.3), протокол от дата серия 61АК № 626027 о направлении на медицинское освидетельствование (л.д.4), справку (л.д. 5), параметры поиска (л.д. 7), СD-диск с видеозаписью, на которой зафиксирован отказ от прохождения освидетельствования на состояние опьянения, а также иные материалы (л.д.8),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Амбарцумян ...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изложенного Амбарцумяна ...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18810491226000012960.</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