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05-0021/9/2023</w:t>
      </w:r>
    </w:p>
    <w:p w:rsidR="00A77B3E">
      <w:r>
        <w:t xml:space="preserve">                                                                                                          (05-0874/9/2022)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23 января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«Сити Парк» (адрес, каб. 9А) фио...паспортные данные ... зарегистрированного и проживающего по адресу: адрес..., паспортные данные,</w:t>
      </w:r>
    </w:p>
    <w:p w:rsidR="00A77B3E">
      <w:r>
        <w:t>установил:</w:t>
      </w:r>
    </w:p>
    <w:p w:rsidR="00A77B3E">
      <w:r>
        <w:t>фио – генеральный директор ООО «Сити Парк» 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№15-08/5961 от дата.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«Сити Парк»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15/18423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(л.д.10-13), копию требования №15-08/3561 (л.д. 17-19), квитанцию о приеме электронного документа (л.д. 21-21), копию поручения № 19-12/01/6215 об истребовании документов (л.д. 22-23), копию выписки из ЕГРЮЛ  (л.д. 24-28),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«Сити адрес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0410760300095008742215163.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