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05-0024/9/2024</w:t>
      </w:r>
    </w:p>
    <w:p w:rsidR="00A77B3E">
      <w:r>
        <w:t>(№ 05-0681/9/2023)</w:t>
      </w:r>
    </w:p>
    <w:p w:rsidR="00A77B3E">
      <w:r>
        <w:t>П О С Т А Н О В Л Е Н И Е</w:t>
      </w:r>
    </w:p>
    <w:p w:rsidR="00A77B3E">
      <w:r>
        <w:t>15 января 2024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генерального директора Общества с ограниченной ответственностью «Строй Партнер» (295022, Республика Крым, г. Симферополь, 16-я улица коллективных садов, д. 169) Сосницкого Анатолия Витальевича, ... </w:t>
      </w:r>
    </w:p>
    <w:p w:rsidR="00A77B3E">
      <w:r>
        <w:t>установил:</w:t>
      </w:r>
    </w:p>
    <w:p w:rsidR="00A77B3E">
      <w:r>
        <w:t>Сосницкий А.В. – генеральный директор Общества с ограниченной ответственностью «Строй Партнер»  (далее – ООО «Строй Партнер») не представил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4 квартал 2022 года (форма по КНД 1151001).</w:t>
      </w:r>
    </w:p>
    <w:p w:rsidR="00A77B3E">
      <w:r>
        <w:t>Сосницкий А.В. в судебное заседание не явился, о дате и времени судебного заседания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Согласно пункта 5 статьи 174 НК РФ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A77B3E">
      <w:r>
        <w:t xml:space="preserve"> 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налоговой декларации по налогу на добавленную стоимость за 4 квартал 2022 года – не позднее 25 января 2023 года. Налоговая декларация представлена 31 июля 2023 года, то есть после предельного срока предоставления декларации.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10 ноября 2023 года об административном правонарушении (л.д.1-2), копию налоговой декларации (л.д. 7), квитанцию о приеме налоговой декларации (л.д. 8), выписку из ЕГРЮЛ  (л.д. 9-10),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Сосницкий А.В.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Сосницкого А.В.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«Строй Партнер» Сосницкого Анатолия Витальевича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