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№05-0026/9/2026 </w:t>
      </w:r>
    </w:p>
    <w:p w:rsidR="00A77B3E">
      <w:r>
        <w:t>(05-0800/9/2025)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</w:t>
      </w:r>
    </w:p>
    <w:p w:rsidR="00A77B3E">
      <w:r>
        <w:t xml:space="preserve">в отношении генерального директора наименование организации (адрес, зд.14, каб.47) фио, паспортные данные, проживающего по адресу: адрес. кв.9, паспортные данные телефон, </w:t>
      </w:r>
    </w:p>
    <w:p w:rsidR="00A77B3E">
      <w:r>
        <w:t>установил:</w:t>
      </w:r>
    </w:p>
    <w:p w:rsidR="00A77B3E">
      <w:r>
        <w:t>фио – генеральный директор наименование организации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проведения камеральной налоговой проверки Декларации по налогу на добычу полезных ископаемых за дата (форма КНД 1151054).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 пунктом 2 статьи 345 НК РФ налоговая декларация представляется не позднее 25-го числа месяца, следующего за истекшим налоговым периодом.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Налоговая декларация по налогу на добычу полезных ископаемых за дата (форма по КНД 1151054) представлена наименование организации в ИФНС России по                             адрес средствами телекоммуникационной связи – дата, предельный срок представления декларации – дата, то есть документ был представлен после предельного срока представления.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(л.д.1-4), к/квитанции (л.д. 15), к/выписки из ЕГРЮЛ (л.д. 25-28),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0410760300095008002515153.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