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05-0032/9/2024</w:t>
      </w:r>
    </w:p>
    <w:p w:rsidR="00A77B3E">
      <w:r>
        <w:t>№ 05-0691/9/2023</w:t>
      </w:r>
    </w:p>
    <w:p w:rsidR="00A77B3E">
      <w:r>
        <w:t>П О С Т А Н О В Л Е Н И Е</w:t>
      </w:r>
    </w:p>
    <w:p w:rsidR="00A77B3E">
      <w:r>
        <w:t>29 января 2024 года</w:t>
        <w:tab/>
        <w:tab/>
        <w:t xml:space="preserve">                                                                         г. Симферополь</w:t>
      </w:r>
    </w:p>
    <w:p w:rsidR="00A77B3E">
      <w:r>
        <w:t xml:space="preserve">                                       </w:t>
      </w:r>
    </w:p>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 xml:space="preserve">генерального директора Общества с ограниченной ответственностью «Газобетон Крым» (295043, Республика Крым, г. Симферополь, пер. Лавандовый, зд. 2/6, офис 4) Грабовца Артема Владимировича, ... </w:t>
      </w:r>
    </w:p>
    <w:p w:rsidR="00A77B3E">
      <w:r>
        <w:t>установил:</w:t>
      </w:r>
    </w:p>
    <w:p w:rsidR="00A77B3E">
      <w:r>
        <w:t>Грабовец А.В. – генеральный директор ООО «Газобетон Крым»  не представил в ИФНС России по г. Симферополю в установленный законодательством о налогах и сборах срок налоговую декларацию по налогу на прибыль за 2022 год (расчет авансового платежа за отчетный период код 34,который относится к сведениям, необходимым для осуществления налогового контроля).</w:t>
      </w:r>
    </w:p>
    <w:p w:rsidR="00A77B3E">
      <w:r>
        <w:t>Грабовец А.В. в судебное заседание не явился, о дате и времени судебного заседания извещен надлежащим образом, направил ходатайство о рассмотрении дела в его отсутствие и назначении наказания в виде предупреждения.</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 xml:space="preserve">Согласно пункта 3 статьи 289 НК РФ налоговая декларация (налоговые расчеты) по итогам налогового периода представляется налогоплательщиками (налоговыми агентами) не позднее 28 марта года, следующего за истекшим налоговым периодом. </w:t>
      </w:r>
    </w:p>
    <w:p w:rsidR="00A77B3E">
      <w:r>
        <w:t xml:space="preserve"> 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налоговой декларации по налогу на прибыль за 2022 год (расчет авансового платежа за отчетный период код 34,который относится к сведениям, необходимым для осуществления налогового контроля) – не позднее 27 марта 2023 года. Первичная налоговая декларация представлена 08/ апреля 2023 года, то есть после предельного срока предоставления декларации.</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28 ноября 2023 года об административном правонарушении (л.д.1-4), копию налоговой декларации (л.д. 12), копию акта налоговой проверки №3434 (л.д. 14-15), копию решения №3195 от 25 августа 2023 года (л.д. 20-21), выписку из ЕГРЮЛ  (л.д. 23-25),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Грабовец А.В. совершил административное правонарушение, предусмотренное статьей 15.5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Грабовца А.В. следует подвергнуть административному наказанию в виде предупреждения.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Общества с ограниченной ответственностью «Газобетон Крым» Грабовца Артема Владимировича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 xml:space="preserve">Постановление может быть обжаловано в Киевский районный суд г. Симферополя Республики Крым в течение 10 суток со дня получения копии постановления. </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