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Дело №05-0036/9/2026 </w:t>
      </w:r>
    </w:p>
    <w:p w:rsidR="00A77B3E">
      <w:r>
        <w:t>(05-0815/9/2025)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главы крестьянского (фермерского) хозяйства «Секретное место» (адрес) фио, паспортные данные., адрес.,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глава крестьянского (фермерского) хозяйства «Секретное место» не представила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расчета по страховым взносам (л.д. 8-11), копию акта №3995 от дата (л.д. 10-11), выписку из ЕГРЮЛ  (л.д. 15-19),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главу крестьянского (фермерского) хозяйства «Секретное место»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