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05-0060/9/2026</w:t>
      </w:r>
    </w:p>
    <w:p w:rsidR="00A77B3E">
      <w:r>
        <w:t>(05-0844/9/2025)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</w:t>
      </w:r>
    </w:p>
    <w:p w:rsidR="00A77B3E">
      <w:r>
        <w:t>в отношении исполнительного директора наименование организации (адрес, лит. «А») фио, паспортные данные УССР, паспортные данные,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фио – исполнительный директор наименование организации не представил в ИФНС России по адрес в установленный законодательством о налогах и сборах срок расчет по страховым взносам за адрес дата (форма по КНД 1151111).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Расчет по страховым взносам за адрес дата подана наименование организации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расчета по страховым взносам (л.д. 8—28), копию акта №4408 от дата (л.д. 23-30), выписку из ЕГРЮЛ  (л.д. 34-38),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исполнительного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