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05-0095/9/2026</w:t>
      </w:r>
    </w:p>
    <w:p w:rsidR="00A77B3E">
      <w:r>
        <w:t>УИД 91MS0009-телефон-телефон</w:t>
      </w:r>
    </w:p>
    <w:p w:rsidR="00A77B3E"/>
    <w:p w:rsidR="00A77B3E">
      <w:r>
        <w:t>П О С Т А Н О В Л Е Н И Е</w:t>
      </w:r>
    </w:p>
    <w:p w:rsidR="00A77B3E">
      <w:r>
        <w:t>дата</w:t>
        <w:tab/>
        <w:tab/>
        <w:tab/>
        <w:tab/>
        <w:tab/>
        <w:t xml:space="preserve">                                     адрес</w:t>
      </w:r>
    </w:p>
    <w:p w:rsidR="00A77B3E">
      <w:r>
        <w:t xml:space="preserve">                                       </w:t>
      </w:r>
    </w:p>
    <w:p w:rsidR="00A77B3E">
      <w:r>
        <w:t>Мировой судья судебного участка №9 Киевского судебного района адрес фио, при участии защитника фио,</w:t>
      </w:r>
    </w:p>
    <w:p w:rsidR="00A77B3E">
      <w:r>
        <w:t>рассмотрев в открытом судебном заседании дело об административном правонарушении, предусмотренном частью 4 статьи 12.2 Кодекса Российской Федерации об административных правонарушениях (далее – КоАП РФ), в отношении</w:t>
      </w:r>
    </w:p>
    <w:p w:rsidR="00A77B3E">
      <w:r>
        <w:t xml:space="preserve">фио, паспортные данныеадрес, зарегистрированного по адресу: адрес, проживающего по адресу: адрес., адрес, паспортные данные телефон, </w:t>
      </w:r>
    </w:p>
    <w:p w:rsidR="00A77B3E">
      <w:r>
        <w:t xml:space="preserve">                                                                 установил:</w:t>
      </w:r>
    </w:p>
    <w:p w:rsidR="00A77B3E">
      <w:r>
        <w:t>фио дата в время по адресу: адрес, управлял транспортным средством марка автомобиля VIN: VIN-код с установленным на нем заведомо подложным государственным регистрационным знаком «М596ХТ82».</w:t>
      </w:r>
    </w:p>
    <w:p w:rsidR="00A77B3E">
      <w:r>
        <w:t>Защитник фио пояснил, что фио хотел оставить на автомобиле предыдущие номерные знаки, после перерегистрации забыл установить новые выданные номерные знаки.</w:t>
      </w:r>
    </w:p>
    <w:p w:rsidR="00A77B3E">
      <w:r>
        <w:t>Исследовав материалы дела об административном правонарушении, прихожу к следующему.</w:t>
      </w:r>
    </w:p>
    <w:p w:rsidR="00A77B3E">
      <w:r>
        <w:t>Согласно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1.3 Правил дорожного движения, утвержденных Постановлением Совета министров – Правительства РФ от дата №1090 «О правилах дорожного движения» (далее –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При этом из пункта 2.3.1 Правил следует, что перед выездом водитель транспортного средства обязан проверить соответствие вверенного ему транспортного средства Основным положениям по допуску транспортных средств к эксплуатации и обязанностям должностных лиц по обеспечению безопасности дорожного движения.</w:t>
      </w:r>
    </w:p>
    <w:p w:rsidR="00A77B3E">
      <w:r>
        <w:t>Согласно пунктов 2, 11 Основных положений по допуску транспортных средств к эксплуатации и обязанностями должностных лиц по обеспечению безопасности дорожного движения,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Запрещается эксплуатация транспортных средств, имеющих скрытые, поддельные, измененные регистрационные знаки.</w:t>
      </w:r>
    </w:p>
    <w:p w:rsidR="00A77B3E">
      <w:r>
        <w:t xml:space="preserve">В п. 4 Постановления Пленума Верховного Суда Российской Федерации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квалификации действий лица по ч. 4 статьи 12.2 КоАП РФ под подложными государственными регистрационными знаками следует понимать знаки: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 </w:t>
      </w:r>
    </w:p>
    <w:p w:rsidR="00A77B3E">
      <w:r>
        <w:t>Из карточки учета транспортного средства следует, что государственный регистрационный знак «М596ХТ82» был ранее (до внесения изменений в регистрационные документы) присвоен данному транспортному средству.</w:t>
      </w:r>
    </w:p>
    <w:p w:rsidR="00A77B3E">
      <w:r>
        <w:t>Вместе с тем, фио дата в время по адресу:                   адрес, управлял транспортным средством марка автомобиля VIN: VIN-код с установленным на нем государственным номерным знаком «М596ХТ82», в силу вышеизложенного являющимся  подложным.</w:t>
      </w:r>
    </w:p>
    <w:p w:rsidR="00A77B3E">
      <w:r>
        <w:t>Диспозицией части 4 статьи 12.2 КоАП РФ предусмотрена административная ответственность за управление транспортным средством с заведомо подложными государственными регистрационными знаками.</w:t>
      </w:r>
    </w:p>
    <w:p w:rsidR="00A77B3E">
      <w:r>
        <w:t>В силу статьи 26.11 КоАП РФ оцениваю представленные материалы дела: протокол от дата серии 82АП №327163 об административном правонарушении (л.д.1),  сведения о правонарушениях (л.д. 3), карточку операции с в/у (л.д. 4), карточку учета т/с  (л.д. 5-6), фототаблицу (л.д. 7-8), а также иные материалы как надлежащие доказательства.</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лишения права управления транспортными средствами в пределах санкции статьи.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4 статьи 12.2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6 (шесть) месяцев.</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вручения или получения копии постановления.</w:t>
      </w:r>
    </w:p>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