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05-0111/9/2023</w:t>
      </w:r>
    </w:p>
    <w:p w:rsidR="00A77B3E">
      <w:r>
        <w:t>ПОСТАНОВЛЕНИЕ</w:t>
      </w:r>
    </w:p>
    <w:p w:rsidR="00A77B3E">
      <w:r>
        <w:t xml:space="preserve">         13 марта 2023 года</w:t>
        <w:tab/>
        <w:t xml:space="preserve">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директора Общества с ограниченной ответственностью «Букет» (адрес. лит. А, пом. 1) Менумерова фио, паспортные данные ... ...адрес ... паспортные данные телефон,</w:t>
      </w:r>
    </w:p>
    <w:p w:rsidR="00A77B3E">
      <w:r>
        <w:t>установил:</w:t>
      </w:r>
    </w:p>
    <w:p w:rsidR="00A77B3E">
      <w:r>
        <w:t>фио - директор Общества с ограниченной ответственностью «Букет»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№ 27-ФЗ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местностях: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март 2022 года ООО «Букет» в органы Пенсионного фонда Российской Федерации представлены по форме СЗВ-М в электронном виде по телекоммуникационным каналам связи посредством электронного документооборота - 20 июля 2022 года, при сроке предоставления сведений не позднее дата.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25 января 2023 года № 74 (л.д. 1), копию выписки из ЕГРЮЛ (л.д. 5); сведения электронного документооборота (л.д. 6), копию приказа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24 октября 2022 года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«Букет» является микропредприятием.</w:t>
      </w:r>
    </w:p>
    <w:p w:rsidR="00A77B3E">
      <w:r>
        <w:t>В силу требований ч.З ст. 3.4, ст.4.1.1 КоАП РФ.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РФ.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«Букет» Менумерова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