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05-0118/9/2024</w:t>
      </w:r>
    </w:p>
    <w:p w:rsidR="00A77B3E">
      <w:r>
        <w:t xml:space="preserve">                                                                                        УИД 91MS0009-01-2024-000403-26</w:t>
      </w:r>
    </w:p>
    <w:p w:rsidR="00A77B3E"/>
    <w:p w:rsidR="00A77B3E">
      <w:r>
        <w:t>П О С Т А Н О В Л Е Н И Е</w:t>
      </w:r>
    </w:p>
    <w:p w:rsidR="00A77B3E">
      <w:r>
        <w:t>19 марта 2024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генерального директора Общества с ограниченной ответственностью «Крымский гипс» (295022, Республика Крым, г. Симферополь, ул. Бородина, д. 14, каб. 47) Митрофанова Константина Алексеевича, ... </w:t>
      </w:r>
    </w:p>
    <w:p w:rsidR="00A77B3E">
      <w:r>
        <w:t>установил:</w:t>
      </w:r>
    </w:p>
    <w:p w:rsidR="00A77B3E">
      <w:r>
        <w:t>Митрофанов К.А. – генеральный директор ООО «Крымский гипс» не представил в Межрайонную ИФНС №5 Республики Крым в установленный законодательством о налогах и сборах срок налоговую декларацию по налогу на имущество организаций за 2022 год.</w:t>
      </w:r>
    </w:p>
    <w:p w:rsidR="00A77B3E">
      <w:r>
        <w:t xml:space="preserve">Митрофанов К.А. в судебное заседание не явился, о дате, времени и месте рассмотрения дела извещался надлежащим образом.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3 статьи 386 НК РФ налоговые декларации по налогу на имущество организаций представляются налогоплательщиками не позднее 25-го марта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налоговой декларации по налогу на имущество организаций за 2022 год – не позднее 27 марта 2023 года.</w:t>
      </w:r>
    </w:p>
    <w:p w:rsidR="00A77B3E">
      <w:r>
        <w:t>Налоговая декларация на имущество организаций за 2022 год представлена                        ООО «Крымский гипс» 08 июня 2023 года, в то время как предельный срок представления декларации – 27 марта 2023 года.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31 января 2024 года об административном правонарушении (л.д.1-2), копию решения №11-12/2213 (л.д. 10-12), копию акта налоговой проверки (л.д. 14-16), копию налоговой декларации (л.д.17), выписку из ЕГРЮЛ  (л.д. 19-25),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Митрофанов К.А.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Митрофанова К.А.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«Крымский гипс» Митрофанова Константина Алексеевича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0410760300095001182415116.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