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05-0138/9/2024</w:t>
      </w:r>
    </w:p>
    <w:p w:rsidR="00A77B3E">
      <w:r>
        <w:t xml:space="preserve">                                                                                    УИД 91MS0009-01-2024-000551-67</w:t>
      </w:r>
    </w:p>
    <w:p w:rsidR="00A77B3E">
      <w:r>
        <w:t xml:space="preserve"> П О С Т А Н О В Л Е Н И Е</w:t>
      </w:r>
    </w:p>
    <w:p w:rsidR="00A77B3E">
      <w:r>
        <w:t>02 апреля 2024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Общества с ограниченной ответственностью «Эспрессия» (295022, Республика Крым,                 г. Симферополь, ул. Самохвалова, д. 8, лит. А, пом. 2,3) Нестерова Олега Петровича, ...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Нестеров О.П. – директор Общества с ограниченной ответственностью «Эспрессия» не представил в МИФНС России №8 по Республике Крым расчет сумм налога на доходы физических лиц по форме 6-НДФЛ, за 1-й квартал 2023 года в части деятельности обособленного подразделения в установленный законодательством о налогах и сборах срок.</w:t>
      </w:r>
    </w:p>
    <w:p w:rsidR="00A77B3E">
      <w:r>
        <w:t>Нестеров О.П.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1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периодом.</w:t>
      </w:r>
    </w:p>
    <w:p w:rsidR="00A77B3E">
      <w:r>
        <w:t>Расчет сумм налога на доходы физических лиц по форме 6-НДФЛ за 1-й квартал 2023 года ООО «Эспрессия» подан с нарушением установленного срока 29 мая 2023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15 января 2024 года  об административном правонарушении (л.д.1-2), решение №367  (л.д. 9), выписку из ЕГРЮЛ (л.д. 14),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Нестеров О.П.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Нестерова О.П.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 директора Общества с ограниченной ответственностью «Эспрессия» Нестерова Олега Петровича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и назначить ей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0410760300095001382415119.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