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Дело № 05-0140/9/2026</w:t>
      </w:r>
    </w:p>
    <w:p w:rsidR="00A77B3E">
      <w:r>
        <w:t xml:space="preserve">             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ПОСТАНОВЛЕНИЕ</w:t>
      </w:r>
    </w:p>
    <w:p w:rsidR="00A77B3E">
      <w:r>
        <w:t>дата                                                                                 адрес</w:t>
      </w:r>
    </w:p>
    <w:p w:rsidR="00A77B3E"/>
    <w:p w:rsidR="00A77B3E">
      <w:r>
        <w:t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</w:t>
      </w:r>
    </w:p>
    <w:p w:rsidR="00A77B3E">
      <w:r>
        <w:t xml:space="preserve">генерального директора наименование организации (адрес) фио, паспортные данные, зарегистрированного и паспортные данные отдел по вопросам миграции отдела полиции «Киевский» УМВД России по                                   адрес,  </w:t>
      </w:r>
    </w:p>
    <w:p w:rsidR="00A77B3E">
      <w:r>
        <w:t xml:space="preserve">                                                            установил:</w:t>
      </w:r>
    </w:p>
    <w:p w:rsidR="00A77B3E">
      <w:r>
        <w:t xml:space="preserve">фио – генеральный директор наименование организации в нарушение положений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заболеваний», не исполнил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за 9 месяцев дата. 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связи с чем, руководствуясь статьей 25.1 КоАП РФ, считаю возможным рассмотреть дело в ее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9 месяцев дата является дата. Фактически сведения ЕФС-1 представлены 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1236059 (л.д.1), выписка ЕГРЮЛ (л.д. 8), копия формы ЕФС-1 (л.д. 10-11),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2 статьи 15.33 КоАП РФ.</w:t>
      </w:r>
    </w:p>
    <w:p w:rsidR="00A77B3E">
      <w:r>
        <w:t xml:space="preserve">С учетом обстоятельств дела, прихожу к выводу о том, что фио 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генерального директора наименование организации фио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                       № 40102810645370000035, казн. счет № 03100643000000017500, ОКЦ № 7 Южного ГУ Банка России//УФК по адрес, БИК телефон, ОКТМО телефон, ИНН телефон, КПП телефон, КБК 79711601230060003140, УИН 79791010302260018289, назначение платежа – административный штраф фио по решению № 05-0140/9/2026, протокол № 1236059).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