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05-0142/9/2026</w:t>
      </w:r>
    </w:p>
    <w:p w:rsidR="00A77B3E">
      <w:r>
        <w:t xml:space="preserve">                                                                                        УИД 91MS0009-телефон-телефон</w:t>
      </w:r>
    </w:p>
    <w:p w:rsidR="00A77B3E"/>
    <w:p w:rsidR="00A77B3E">
      <w:r>
        <w:t>П О С Т А Н О В Л Е Н И Е</w:t>
      </w:r>
    </w:p>
    <w:p w:rsidR="00A77B3E">
      <w:r>
        <w:t>дата</w:t>
        <w:tab/>
        <w:tab/>
        <w:t xml:space="preserve">                                                                         адрес</w:t>
      </w:r>
    </w:p>
    <w:p w:rsidR="00A77B3E">
      <w:r>
        <w:t xml:space="preserve">                                       </w:t>
      </w:r>
    </w:p>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в отношении </w:t>
      </w:r>
    </w:p>
    <w:p w:rsidR="00A77B3E">
      <w:r>
        <w:t xml:space="preserve">директора наименование организации (адрес) фио, паспортные данные, зарегистрированного и паспортные данные, телефон, </w:t>
      </w:r>
    </w:p>
    <w:p w:rsidR="00A77B3E">
      <w:r>
        <w:t xml:space="preserve">                                                             установил:</w:t>
      </w:r>
    </w:p>
    <w:p w:rsidR="00A77B3E">
      <w:r>
        <w:t>фио – директор наименование организации не представил в ИФНС России по                                    адрес в установленный законодательством о налогах и сборах срок налоговую декларацию по налогу на прибыль за дата (расчет авансового платежа за отчетный период код 34, который относится к сведениям, необходимым для осуществления налогового контроля).</w:t>
      </w:r>
    </w:p>
    <w:p w:rsidR="00A77B3E">
      <w:r>
        <w:t>фио в судебное заседание не явилась, о дате и времени судебного заседания извещена надлежащим образом, ходатайств об отложении судебного разбирательства не поступало, в связи с чем считаю возможным рассмотреть дело в ее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4 ст. 289 НК РФ налоговые декларации (налоговые расчеты) по итогам налогового периода представляются налогоплательщиками (налоговыми агентами) не позднее дата года, следующего за истекшим налоговым периодом. Первичная налоговая декларация по налогу на прибыль за дата подана наименование организации с нарушением установленного срока дата.</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(л.д.1-5),  копию налоговой декларации (л.д. 13), копию квитанции о приеме (л.д. 14), копию акта налоговой проверки (л.д. 15), выписку из ЕГРЮЛ (л.д. 22-25),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статьей 15.5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