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Дело № 05-0167/9/2023</w:t>
      </w:r>
    </w:p>
    <w:p w:rsidR="00A77B3E">
      <w:r>
        <w:t>УИД 91MS0009-01-2024-000654-49</w:t>
      </w:r>
    </w:p>
    <w:p w:rsidR="00A77B3E">
      <w:r>
        <w:t xml:space="preserve">                                                            П О С Т А Н О В Л Е Н И Е</w:t>
      </w:r>
    </w:p>
    <w:p w:rsidR="00A77B3E">
      <w:r>
        <w:t>08 апреля 2024 года                                                                                 г. Симферополь</w:t>
      </w:r>
    </w:p>
    <w:p w:rsidR="00A77B3E"/>
    <w:p w:rsidR="00A77B3E">
      <w:r>
        <w:t>Мировой судья судебного участка №9 Киевского судебного района города Симферополь Оникий И.Е.,</w:t>
      </w:r>
    </w:p>
    <w:p w:rsidR="00A77B3E">
      <w:r>
        <w:t>при участии прокурора Руденко А.В.,</w:t>
      </w:r>
    </w:p>
    <w:p w:rsidR="00A77B3E">
      <w:r>
        <w:t>рассмотрев в открытом судебном заседании дело об административном правонарушении, предусмотренном статьей 9.13 Кодекса Российской Федерации об административных правонарушениях, в отношении</w:t>
      </w:r>
    </w:p>
    <w:p w:rsidR="00A77B3E">
      <w:r>
        <w:t>индивидуального предпринимателя Барылиной Карины Николаевны, ...</w:t>
      </w:r>
    </w:p>
    <w:p w:rsidR="00A77B3E">
      <w:r>
        <w:t xml:space="preserve">                                                       установил:</w:t>
      </w:r>
    </w:p>
    <w:p w:rsidR="00A77B3E">
      <w:r>
        <w:t>индивидуальный предприниматель Барылина К.Н., осуществляя предпринимательскую деятельность в виде торговли розничной преимущественно пищевыми продуктами, включая напитки и табачными изделиями в неспециализированных магазинах, по адресу:                               г. Симферополь, ул. 1-й Конной Армии, д. 17а, уклонилась от выполнения требований законодательства о социальной защите инвалидов в Российской Федерации, в части обеспечения беспрепятственного доступа инвалидам к объекту предоставляемых услуг (магазину продуктов «Домашний гастроном»).</w:t>
      </w:r>
    </w:p>
    <w:p w:rsidR="00A77B3E">
      <w:r>
        <w:t>Барылина К.Н.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ее отсутствие.</w:t>
      </w:r>
    </w:p>
    <w:p w:rsidR="00A77B3E">
      <w:r>
        <w:t>Прокурор Руденко А.В. в судебном заседании поддержала постановление.</w:t>
      </w:r>
    </w:p>
    <w:p w:rsidR="00A77B3E">
      <w:r>
        <w:t>Выслушав прокурора, исследовав письменные материалы дела, суд приходит к следующему.</w:t>
      </w:r>
    </w:p>
    <w:p w:rsidR="00A77B3E">
      <w:r>
        <w:t>В соответствии со ст. 15 Федерального закона от 25 ноября 1995 года № 181-ФЗ «О социальной защите инвалидов в Российской Федерации», организации независимо от организационно-правовых форм создают условия инвалидам (включая инвалидов, использующих кресла-коляски и собак-проводников) для беспрепятственного доступа к объектам социальной инфраструктуры (жилым, общественным и производственным зданиям, строениям и сооружениям, спортивным сооружениям, местам отдыха, культурно-зрелищным и другим учреждениям).</w:t>
      </w:r>
    </w:p>
    <w:p w:rsidR="00A77B3E">
      <w:r>
        <w:t>Конвенция ООН о правах инвалидов, принятая Генеральной Ассамблеей ООН 13 декабря 2006 года и ратифицированная Федеральным законом от 03 мая 2012 года № 46-ФЗ «О ратификации Конвенции о правах инвалидов», закрепляет основные права свободы личности по отношению к людям с инвалидностью, борьбу с их дискриминацией и обеспечением полноценного участия людей с ограниченными возможностями здоровья в жизни общества.</w:t>
      </w:r>
    </w:p>
    <w:p w:rsidR="00A77B3E">
      <w:r>
        <w:t>В частности, инвалидам гарантируется равный доступ с другими к транспорту, информации и связи, а также иным объектам и услугам, открытым или предоставляемым для населения как в городских, так и сельских районах.</w:t>
      </w:r>
    </w:p>
    <w:p w:rsidR="00A77B3E">
      <w:r>
        <w:t>Частью 1 ст. 9 Конвенции о правах инвалидов, ратифицированной Российской Федерацией (Федеральный закон от 03 мая 2012 года №46-ФЗ «О ратификации Конвенции о правах инвалидов»), предусмотрено, что для наделения инвалидов возможностью вести независимый образ жизни и всесторонне участвовать во всех аспектах жизни государства-участники принимают надлежащие меры для обеспечения инвалидам доступа наравне с другими к физическому окружению, к транспорту, к информации и связи, включая информационно-коммуникационные технологии и системы, а также к другим объектам и услугам, открытым или предоставляемым для населения, как в городских, так и в сельских районах. Эти меры, которые включают выявление и устранение препятствий и барьеров, мешающих доступности, должны распространяться, в частности, на здания, дороги, транспорт и другие в утренние и внешние объекты, включая образовательные учреждения, жилые дома, медицинские учреждения и рабочие места; на информационные, коммуникационные и другие службы, включая электронные службы и экстренные службы.</w:t>
      </w:r>
    </w:p>
    <w:p w:rsidR="00A77B3E">
      <w:r>
        <w:t>Согласно ст. 30 Федерального закона от 30 декабря 2009 года № 384-ФЗ «Технический регламент о безопасности зданий и сооружений» для обеспечения свободного перемещения людей, а также возможности эвакуации больных на носилках, инвалидов, использующих кресла-коляски, и других групп населения с ограниченными возможностями передвижения должна быть предусмотрена достаточная ширина дверных и незаполняемых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зданий.</w:t>
      </w:r>
    </w:p>
    <w:p w:rsidR="00A77B3E">
      <w:r>
        <w:t>В соответствии со ст.ст. 6, 9 Закона Республики Крым от 29 декабря 2016 года № 330-ЗРК/2016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Республике Крым» организации независимо от их организационно-правовых форм, обеспечивают беспрепятственный доступ инвалидов и других маломобильных групп населения к объектам социальной, инженерной и транспортной инфраструктур, а также к предоставляемым в них услугам. Организации независимо от организационно-правовых форм, должностные лица за уклонение от исполнения установленных требований по созданию условий для беспрепятственного доступа инвалидов и других маломобильных групп населения к объектам социальной, инженерной и транспортной инфраструктур, а также к предоставляемым в них услугам несут ответственность в соответствии с законодательством Российской Федерации.</w:t>
      </w:r>
    </w:p>
    <w:p w:rsidR="00A77B3E">
      <w:r>
        <w:t>Приказом Министерства строительства и жилищно-коммунального хозйства Российской Федерации от 30 декабря 2020 года № 904/пр утверждены СП 59.13330.2020 «СНИП 35-01-2001 Доступность зданий и сооружений для маломобильных групп населения», в соответствии с которыми:</w:t>
      </w:r>
    </w:p>
    <w:p w:rsidR="00A77B3E">
      <w:r>
        <w:t>- тактильно-контрастные указатели, выполняющие функцию предупреждения на покрытии пешеходных путей, следует размещать на расстоянии 0,8-0,9 м до препятствия, доступного входа, начала опасного участка, перед внешней лестницей и т.п. Глубина предупреждающего указателя должна быть в пределах 0,5-0,6 м и входить в общее нормируемое расстояние до препятствия. Указатель должен заканчиваться до препятствия на расстоянии 0,3 м. Указатели должны иметь высоту рифов 5 мм. (п.п. 5.1.1.10);</w:t>
      </w:r>
    </w:p>
    <w:p w:rsidR="00A77B3E">
      <w:r>
        <w:t>- в доступных входах в здание (сооружение) следует свести к минимуму разность отметок тротуара и тамбура. При перепаде высот входные площадки кроме лестницы должны иметь пандус. Их поручни должны соответствовать техническим требованиям к опорным стационарным устройствам. Наружный пандус должен иметь уклон не круче 1:20 (5%) (п.п. 6.1.2.);</w:t>
      </w:r>
    </w:p>
    <w:p w:rsidR="00A77B3E">
      <w:r>
        <w:t>- ширина дверных полотен и открытых проемов в стене, а также выходов из помещений и коридоров на лестничную клетку должна быть не менее 0,9 м. При глубине откоса в стене открытого проема более 1,0 м ширину проема следует принимать по ширине коммуникационного прохода, но не менее 1,2 м. Дверные проемы не должны иметь порогов и перепадов высот пола. При необходимости устройства порогов (при входе в жилой дом, общежитие, интернат, выходе на балкон, лоджию и т.п.) их высота или перепад высот не должны превышать 0,014 м. (п.п. 6.2.4);</w:t>
      </w:r>
    </w:p>
    <w:p w:rsidR="00A77B3E">
      <w:r>
        <w:t>- приборы для открывания и закрывания дверей, горизонтальные поручни, а также ручки, рычаги, краны и кнопки различных аппаратов, отверстия торговых, питьевых и билетных автоматов, отверстия для чип-карт и других систем контроля, терминалы и рабочие дисплеи и прочие устройства, которыми могут воспользоваться МГН внутри здания, следует устанавливать на высоте не более 1,1 м и не менее 0,85 м от пола и на расстоянии не менее 0,6 м от боковой стены помещения или другой вертикальной плоскости (п. 6.4.2).</w:t>
      </w:r>
    </w:p>
    <w:p w:rsidR="00A77B3E">
      <w:r>
        <w:t>Прокуратурой Центрального района г. Симферополя 05 февраля 2024 года проведена проверка соблюдения ИП Барылиной К.Н. требований законодательства о социальной защите инвалидов в Российской Федерации.</w:t>
      </w:r>
    </w:p>
    <w:p w:rsidR="00A77B3E">
      <w:r>
        <w:t>В ходе проведения проверки установлено, что в магазине продуктов «Домашний гастроном» по адресу: г. Симферополь, ул. 1-й Конной Армии, д. 17а, не соблюдены вышеперечисленные требования законодательства о социальной защите инвалидов.</w:t>
      </w:r>
    </w:p>
    <w:p w:rsidR="00A77B3E">
      <w:r>
        <w:t xml:space="preserve">Статьей 9.13 КоАП РФ предусмотрена административная ответственность за 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постановление о возбуждении дела об административном правонарушении от 11 марта 2024 года (л.д. 1-7), копию сопроводительного письма Департамента труда и социальной защиты населения Администрации г. Симферополя Республики Крым (л.д. 10), информационная справка (л.д. 11),  фототаблицу (л.д. 12), выписка ЕГРИП (л.д. 16-19), а также другие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ИП Барылина К.Н. совершила административное правонарушение, предусмотренное статьей 9.13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отсутствие смягчающих и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ИП Барылину К.Н. следует подвергнуть административному наказанию в виде наложения административного штрафа в минимальном размере, предусмотренном санкцией статьи.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индивидуального предпринимателя Барылину Карину Николаевну  виновной в совершении административного правонарушения, предусмотренного статьей 9.13 Кодекса Российской Федерации об административных правонарушениях, и назначить ему административное наказание в виде штрафа в размере 2000 (две тысячи) рублей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ОКТМО: 35701000, КБК: 828 1 16 01093 01 9000 140,  УИН 0410760300095001672409165.</w:t>
      </w:r>
    </w:p>
    <w:p w:rsidR="00A77B3E">
      <w:r>
        <w:t>Постановление может быть обжаловано в Киевский районный суд г. Симферополя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Симферополя.</w:t>
      </w:r>
    </w:p>
    <w:p w:rsidR="00A77B3E"/>
    <w:p w:rsidR="00A77B3E">
      <w:r>
        <w:t>Мировой судья                                                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