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05-0169/9/2024</w:t>
      </w:r>
    </w:p>
    <w:p w:rsidR="00A77B3E">
      <w:r>
        <w:t xml:space="preserve">                                                                                           УИД 91RS0009-01-2024-000788-58                                                                                                                                                        </w:t>
      </w:r>
    </w:p>
    <w:p w:rsidR="00A77B3E">
      <w:r>
        <w:t>П О С Т А Н О В Л Е Н И Е</w:t>
      </w:r>
    </w:p>
    <w:p w:rsidR="00A77B3E">
      <w:r>
        <w:t>17 апреля 2024 года</w:t>
        <w:tab/>
        <w:tab/>
        <w:tab/>
        <w:t xml:space="preserve">                                                              г. Симферополь  </w:t>
      </w:r>
    </w:p>
    <w:p w:rsidR="00A77B3E">
      <w:r>
        <w:t xml:space="preserve">  </w:t>
      </w:r>
    </w:p>
    <w:p w:rsidR="00A77B3E">
      <w:r>
        <w:t xml:space="preserve">Мировой судья судебного участка № 9 Киевского судебного района города Симферополь Оникий И.Е., при участии Скорнякова К.В., рассмотрев в открытом судебном заседании дело об административном правонарушении, предусмотренном частью 1 статьи 12.34 Кодекса Российской Федерации об административных правонарушениях в отношении </w:t>
      </w:r>
    </w:p>
    <w:p w:rsidR="00A77B3E">
      <w:r>
        <w:t xml:space="preserve">начальника участка Общества с ограниченной ответственностью» «РСК-филиал Южный» (... </w:t>
      </w:r>
    </w:p>
    <w:p w:rsidR="00A77B3E">
      <w:r>
        <w:t>установил:</w:t>
      </w:r>
    </w:p>
    <w:p w:rsidR="00A77B3E">
      <w:r>
        <w:t>Скорняков К.В., являясь должностным лицом, ответственным за обеспечение безопасности дорожного движения во время выполнения дорожных работ, 08 февраля 2024 года в 13 часов 00 минут в г. Евпатория, ул. Аллея Дружбы, от КПП 2 Эволюция до пансионата «Рябинка» в нарушение п. 14 ПДД РФ не обеспечил безопасность дорожного движения в месте производства дорожных работ, а именно допустил отсутствие технических средств организации дорожного движения, временных дорожных знаков, водоналивных блоков, сигнальных огней.</w:t>
      </w:r>
    </w:p>
    <w:p w:rsidR="00A77B3E">
      <w:r>
        <w:t>Скорняков К.В. в судебном заседании с нарушением согласился, вину признал.</w:t>
      </w:r>
    </w:p>
    <w:p w:rsidR="00A77B3E">
      <w:r>
        <w:t xml:space="preserve">Заслушав Скорнякова К.В., исследовав материалы дела об административном правонарушении, прихожу к следующему. </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Как усматривается из материалов дела, на основании государственного контракта от 23 сентября 2021 года № 178/21-СМР, заключенного между Государственным казенным учреждением Республики Крым «Служба автомобильных дорог» и Обществом с ограниченной ответственностью «Региональная строительная компания», ООО «РСГ» в качестве подрядчика приняло на себя обязанность по выполнению строительно-монтажных работ по объекту – «Реконструкция улично-дорожной сети г. Евпатории, Республика Крым» Этап II лот 2.</w:t>
      </w:r>
    </w:p>
    <w:p w:rsidR="00A77B3E">
      <w:r>
        <w:t>Согласно п.п. 5.4.65, указанного контракта, подрядчик в целях обеспечения требований, допустимых по условиям безопасности движения, а также требования к эксплуатационному состоянию технических средств организации дорожного движения до начала производства работ согласовать с Государственным заказчиком в соответствии с требованиями ГОСТ Р 58350-2019 и ОДМ 218.6.019-2016, порядок организации и производства работ на участке Объекта, открытого для движения транспортных средств. До начала работ разработать и согласовать с Государственным заказчиком схемы организации дорожного движения в соответствии с требованиями ГОСТ Р 58350-2019 и ОДМ 218.6.019-2016, и уведомить уполномоченные органами государственного надзора и ГИБДД МВД России о порядке ведения работ на Объекте, в том числе передать схемы организации дорожного движения и обеспечить их соблюдение.</w:t>
      </w:r>
    </w:p>
    <w:p w:rsidR="00A77B3E">
      <w:r>
        <w:t>На основании приказа заместителя генерального директора ООО «РСК» от 01 октября 2023 года № ПР-23/10-47/22 Скорняков К.В. назначен начальником участка, ответственным за производство строительно-монтажных работ, который в соответствии с должностной инструкцией осуществляет планирование и контроль выполнения подготовки и оборудования участка строительства, определяет потребность строительного производства на участке строительства в материально-технических ресурсах.</w:t>
      </w:r>
    </w:p>
    <w:p w:rsidR="00A77B3E">
      <w:r>
        <w:t xml:space="preserve">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года №1090 определено, что должностные и иные лица, ответственные за производство работ на дорогах либо производящие работы с использованием транспортных средств на проезжей части дороги, обязаны обеспечивать безопасность движения в местах проведения работ. Эти места, а также неработающие дорожные машины, транспортные средства,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 </w:t>
      </w:r>
    </w:p>
    <w:p w:rsidR="00A77B3E">
      <w:r>
        <w:t>Согласно статьи 12 Федерального Закона Российской Федерации «О безопасности дорожного движения» от 10 декабря 1995 года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 xml:space="preserve">Требованиями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(п.п. 5.1.6, 5.2.2.7) определено: </w:t>
      </w:r>
    </w:p>
    <w:p w:rsidR="00A77B3E">
      <w:r>
        <w:t>- на дорогах с двумя и более полосами движения в данном направлении знаки 1.1, 1.2, 1.20.1 - 1.20.3, 1.25, 2.4, 2.5, 3.24, установленные справа от проезжей части, должны дублироваться. Знаки 3.20 и 3.22 дублируются на дорогах с одной полосой для движения в каждом направлении, знак 5.15.6 - на дорогах с тремя полосами для движения в обоих направлениях;</w:t>
      </w:r>
    </w:p>
    <w:p w:rsidR="00A77B3E">
      <w:r>
        <w:t>- знак 3.20 «Обгон запрещен» применяют для запрещения обгона всех транспортных средств, кроме тихоходных транспортных средств, гужевых повозок, велосипедов, мопедов и двухколесных мотоциклов без бокового прицепа, а знак 3.22 «Обгон грузовым автомобилям запрещен» - для запрещения обгона грузовым автомобилям с разрешенной максимальной массой более 3,5 т всех транспортных средств. Знаки 3.20 и 3.22 допускается устанавливать с одной из табличек 8.5.4 - 8.5.7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 в зависимости от интенсивности движения, ширины и состояния проезжей части. Знак 3.20 устанавливают на участках дорог с необеспеченной видимостью встречного автомобиля, зона действия знака в этом случае определяется протяженностью опасного участка;</w:t>
      </w:r>
    </w:p>
    <w:p w:rsidR="00A77B3E">
      <w:r>
        <w:t>- знак 1.25 «Дорожные работы» устанавливают перед участком дороги, в пределах которого проводят любые виды работ.</w:t>
      </w:r>
    </w:p>
    <w:p w:rsidR="00A77B3E">
      <w:r>
        <w:t xml:space="preserve">Требованиями ГОСТ Р 58350-2019 «Национальный стандарт Российской Федерации. 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    (п.п. 6.5.2.1) определено: барьеры применяют при производстве долгосрочных работ вне пределов проезжей части на улицах и дорогах городских и сельских поселений без разрытий или с разрытиями глубиной менее 0,5 м, когда расстояние от рабочей зоны до края проезжей части менее 2 м. </w:t>
      </w:r>
    </w:p>
    <w:p w:rsidR="00A77B3E">
      <w:r>
        <w:t>Согласно рекомендаций по организации движения и ограждению мест производства дорожных работ» (ОДМ 218.6.019-2016): при проведении работ по строительству, реконструкции и капитальному ремонту владельцами автомобильных дорог устанавливаются информационные щиты, на которых указывают сведения об объекте строительства (реконструкции, капитального ремонта), наименование заказчика и организации-исполнителя, фамилию должностного лица, ответственного за проведение работ, номер его служебного телефона, сроки проведения работ. Щиты устанавливаются на расстоянии от 150 до 300 м до первого по ходу движения предупреждающего знака о проводимых дорожных работах вне населенных пунктов, соответственно на расстоянии от 50 до 100 м в населенных пунктах. При этом обеспечивается видимость дорожных знаков по ГОСТ Р 52289-2004; на участках долговременных дорожных работ на ограждающие устройства устанавливаются фонари красного или желтого цвета. На участках производства работ под путепроводами, эстакадами или в тоннелях фонари включаются круглосуточно. Допускается использовать вместо ограждений автомобили прикрытия с включенными проблесковыми маячками; для предупреждения водителей об имеющейся на участке проведения работ опасности применяются предупреждающие знаки; знак 1.25 "Дорожные работы" устанавливается перед участком дороги, в пределах которого проводятся любые виды работ. Знак рекомендуется устанавливать у начала зоны предупреждения на отдельной стойке; ограничение скорости движения с помощью знака 3.24 «Ограничение максимальной скорости" рекомендуется вводить на участке проведения работ в случаях уменьшения ширины полосы движения, при уменьшении числа полос движения, ограничения видимости, неудовлетворительного состояния проезжей части, а также для защиты и обеспечения безопасности людей, находящихся рабочей зоне. При проведении дорожных работ на дороге с числом полос две и более для движения в данном направлении знак 3.24 «Ограничение максимальной скорости», установленный справа от проезжей части дублируется; знак 3.20 «Обгон запрещен» применяется при сужении проезжей части на участках двух- и трехполосных дорог, когда обгон представляет опасность, ограничена видимость встречного транспортного средства, а также для беспрепятственного вхождения автомобилей в узкое место. При проведении дорожных работ знаки 3.20, установленные справа от проезжей части дублируются по ГОСТ Р 52289-20048.1.3.2. Знаки «Сужение дороги» устанавливаются в местах проведения работ для предупреждения водителей транспортных средств о сужении проезжей части (п.п. 8.1.3.2, 4.3.3, 7.4, 8.1.2.1, 8.1.3.3,  8.1.2.8).</w:t>
      </w:r>
    </w:p>
    <w:p w:rsidR="00A77B3E">
      <w:r>
        <w:t>Вместе с тем, Скорняков К.В., являясь должностным лицом, ответственным за выполнение строительно-монтажных работ по объекту «Реконструкция улично-дорожной сети г. Евпатории, Республика Крым», Этап II, лот 2 08 февраля 2024 года в 13 часов 00 минут вопреки указанным требованиям и схеме организации дорожного движения и организации мест производства долговременных дорожных работ на проезжей части вне населенного пункта, допустил несоблюдение требований по обеспечению безопасности дорожного движения при ремонте дороги, выразившееся в отсутствии временных дорожных барьеров, сигнальных фонарей, дорожных знаков 1.20.2, 1.25, 3.24, 3.20, ПДД РФ.</w:t>
      </w:r>
    </w:p>
    <w:p w:rsidR="00A77B3E">
      <w:r>
        <w:t>Указанные нарушения выявлены при обследовании места производства дорожных работ, произведена фотосъемка.</w:t>
      </w:r>
    </w:p>
    <w:p w:rsidR="00A77B3E">
      <w:r>
        <w:t>Диспозицией части 1 статьи 12.34 КоАП РФ предусмотрена административная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softHyphen/>
        <w:t>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протокол от 14 февраля 2024 года серии 82АП № 239962 об административном правонарушении (л.д.2), акт о проведении постоянного рейда от 08 февраля 2024 года № 1 (л.д. 5-6), протокол опроса от 14 февраля 2024 года № 1 (л.д. 7-8), фототаблицу (л.д. 9-15), видеозапись (л.д. 16), копию приказа от 01 октября 2023 года № ПР-23/10-47 (л.д. 18-19), копию должностной инструкции начальника строительного участка (л.д. 20-28), копию государственного контракта от 23 сентября 2021 года № 178/21-СМР (л.д. 35-60), копию схемы организации дорожного движения и организации мест производства краткосрочных дорожных работ на ул. Аллея Дружбы, трасса 1 (л.д. 61-65)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должностное лицо, ответственное за обеспечение безопасности дорожного движения во время выполнения дорожных работ, – Скорняков К.В. совершил административное правонарушение, предусмотренное частью 1 статьи 12.34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обстоятельствах дела, прихожу к выводу о том, что Скорнякова К.В. следует подвергнуть административному наказанию в виде наложения административного штрафа.</w:t>
      </w:r>
    </w:p>
    <w:p w:rsidR="00A77B3E">
      <w:r>
        <w:t>На основании изложенного и руководствуясь статьями 29.10, 29.11 Кодекса Российской Федерации об административных правонарушениях, мировой судья</w:t>
      </w:r>
    </w:p>
    <w:p w:rsidR="00A77B3E">
      <w:r>
        <w:t>постановил:</w:t>
      </w:r>
    </w:p>
    <w:p w:rsidR="00A77B3E">
      <w:r>
        <w:t>признать начальника участка Общества с ограниченной ответственностью» «РСК-филиал Южный» Скорнякова Кирилла Васильевича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20 000 (двадцать тысяч) рублей.</w:t>
      </w:r>
    </w:p>
    <w:p w:rsidR="00A77B3E">
      <w:r>
        <w:t xml:space="preserve"> 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штрафа УФК по Республике Крым (ОМВД России по г. Евпатории), ИНН 9110000105, КПП 911001001, номер счета получателя платежа 03100643000000017500, банк получателя Отделение Республика Крым Банка России, БИК 013510002,  ОКТМО 35712000, КБК 18811601123010001140, УИН 18810491241300000422.</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 xml:space="preserve">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 </w:t>
      </w:r>
    </w:p>
    <w:p w:rsidR="00A77B3E"/>
    <w:p w:rsidR="00A77B3E">
      <w:r>
        <w:t xml:space="preserve">Мировой судья                                    </w:t>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