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Дело № 05-0170/9/2025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и паспортные данные телефон, СНИЛС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18810582241024096196 фио признан виновным в совершении административного правонарушения, предусмотренного ч.6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82КР                    № 025143 об административном правонарушении, предусмотренном частью 1 статьи 20.25 КоАП РФ.</w:t>
      </w:r>
    </w:p>
    <w:p w:rsidR="00A77B3E">
      <w:r>
        <w:t>фио Э.Э.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                                                        установил:</w:t>
      </w:r>
    </w:p>
    <w:p w:rsidR="00A77B3E">
      <w:r>
        <w:t>В силу статьи 26.11 КоАП РФ оцениваю представленные материалы дела:  протокол от дата серии 82КР № 025143 об административном правонарушении, предусмотренном частью 1 статьи 20.25 КоАП РФ (л.д. 1), копию постановления от дата № 18810582241024096196  (л.д. 4), сведения о правонарушениях               (л.д. 7-9)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0410760300095001702520120.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