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Дело № 05-0187/9/2026</w:t>
      </w:r>
    </w:p>
    <w:p w:rsidR="00A77B3E">
      <w:r>
        <w:t>УИД 91MS0009-телефон-телефон</w:t>
      </w:r>
    </w:p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адрес</w:t>
      </w:r>
    </w:p>
    <w:p w:rsidR="00A77B3E">
      <w:r>
        <w:t xml:space="preserve">                                       </w:t>
      </w:r>
    </w:p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 xml:space="preserve">, при участии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дело об административном правонарушении, предусмотренном частью 4 статьи 12.2 Кодекс</w:t>
      </w:r>
      <w:r>
        <w:t>а Российской Федерации об административных правонарушениях (далее – КоАП РФ), в отношении</w:t>
      </w:r>
    </w:p>
    <w:p w:rsidR="00A77B3E">
      <w:r>
        <w:t>фио</w:t>
      </w:r>
      <w:r>
        <w:t xml:space="preserve">, паспортные данные, зарегистрированного по адресу: адрес, паспортные данные </w:t>
      </w:r>
      <w:r>
        <w:t>в адрес телефон,</w:t>
      </w:r>
    </w:p>
    <w:p w:rsidR="00A77B3E">
      <w:r>
        <w:t xml:space="preserve">                                                        </w:t>
      </w:r>
      <w:r>
        <w:t xml:space="preserve">         установил:</w:t>
      </w:r>
    </w:p>
    <w:p w:rsidR="00A77B3E">
      <w:r>
        <w:t>фио</w:t>
      </w:r>
      <w:r>
        <w:t xml:space="preserve"> дата в время по адресу: адрес (адрес), управлял транспортным средством «</w:t>
      </w:r>
      <w:r>
        <w:t>Вортекс</w:t>
      </w:r>
      <w:r>
        <w:t xml:space="preserve"> </w:t>
      </w:r>
      <w:r>
        <w:t>Эстина</w:t>
      </w:r>
      <w:r>
        <w:t>» с установленным на нем заведомо подложным государственным регистрационным знаком «М056УС82».</w:t>
      </w:r>
    </w:p>
    <w:p w:rsidR="00A77B3E">
      <w:r>
        <w:t>фио</w:t>
      </w:r>
      <w:r>
        <w:t xml:space="preserve"> в судебном заседании с нарушением согласился, в</w:t>
      </w:r>
      <w:r>
        <w:t>ину признал.</w:t>
      </w:r>
    </w:p>
    <w:p w:rsidR="00A77B3E">
      <w:r>
        <w:t xml:space="preserve">Заслушав </w:t>
      </w:r>
      <w:r>
        <w:t>фио</w:t>
      </w:r>
      <w:r>
        <w:t>, исследовав материалы дела об административном правонарушении, прихожу к следующему.</w:t>
      </w:r>
    </w:p>
    <w:p w:rsidR="00A77B3E">
      <w:r>
        <w:t>Согласно ч.1 ст. 2.1 КоАП РФ административным правонарушением признается противоправное, виновное действие (бездействие) физического или юридичес</w:t>
      </w:r>
      <w:r>
        <w:t>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>В силу пункта 1.3 Правил дорожного движения, утвержденных Постановлением Совета министров</w:t>
      </w:r>
      <w:r>
        <w:t xml:space="preserve"> – Правительства РФ от дата №1090 «О правилах дорожного движения» (далее – ПДД),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</w:t>
      </w:r>
      <w:r>
        <w:t>ов, действующих в пределах предоставленных им прав и регулирующих дорожное движение установленными сигналами.</w:t>
      </w:r>
    </w:p>
    <w:p w:rsidR="00A77B3E">
      <w:r>
        <w:t>При этом из пункта 2.3.1 Правил следует, что перед выездом водитель транспортного средства обязан проверить соответствие вверенного ему транспортн</w:t>
      </w:r>
      <w:r>
        <w:t>ого средства Основным положениям по допуску транспортных средств к эксплуатации и обязанностям должностных лиц по обеспечению безопасности дорожного движения.</w:t>
      </w:r>
    </w:p>
    <w:p w:rsidR="00A77B3E">
      <w:r>
        <w:t>Согласно пунктов 2, 11 Основных положений по допуску транспортных средств к эксплуатации и обязан</w:t>
      </w:r>
      <w:r>
        <w:t>ностями должностных лиц по обеспечению безопасности дорожного движения, на механических транспортных средствах (кроме мопедов, трамваев и троллейбусов) и прицепах должны быть установлены на предусмотренных для этого местах регистрационные знаки соответству</w:t>
      </w:r>
      <w:r>
        <w:t>ющего образца. Запрещается эксплуатация транспортных средств, имеющих скрытые, поддельные, измененные регистрационные знаки.</w:t>
      </w:r>
    </w:p>
    <w:p w:rsidR="00A77B3E">
      <w:r>
        <w:t>В п. 4 Постановления Пленума Верховного Суда Российской Федерации от дата № 20 «О некоторых вопросах, возникающих в судебной практи</w:t>
      </w:r>
      <w:r>
        <w:t>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правонарушениях», разъяснено, что при квалификации действий лица по ч. 4 статьи 12.2 КоАП РФ под подложными государствен</w:t>
      </w:r>
      <w:r>
        <w:t>ными регистрационными знаками следует понимать знаки: соответствующие техническим требованиям государственные регистрационные знаки (в том числе один из них), отличные от внесенных в регистрационные документы данного транспортного средства (например, выдав</w:t>
      </w:r>
      <w:r>
        <w:t xml:space="preserve">авшиеся на данное транспортное средство ранее (до внесения изменений в регистрационные документы транспортного средства), либо выданные на другое транспортное средство, либо не выдававшиеся в установленном порядке). </w:t>
      </w:r>
    </w:p>
    <w:p w:rsidR="00A77B3E">
      <w:r>
        <w:t>Из карточки учета транспортного средств</w:t>
      </w:r>
      <w:r>
        <w:t>а следует, что государственный регистрационный знак «М056УС82» был ранее (до внесения изменений в регистрационные документы) присвоен данному транспортному средству.</w:t>
      </w:r>
    </w:p>
    <w:p w:rsidR="00A77B3E">
      <w:r>
        <w:t xml:space="preserve">Вместе с тем, </w:t>
      </w:r>
      <w:r>
        <w:t>фио</w:t>
      </w:r>
      <w:r>
        <w:t xml:space="preserve">  дата в время по адресу:                   адрес (адрес), управлял транс</w:t>
      </w:r>
      <w:r>
        <w:t>портным средством «</w:t>
      </w:r>
      <w:r>
        <w:t>Вортекс</w:t>
      </w:r>
      <w:r>
        <w:t xml:space="preserve"> </w:t>
      </w:r>
      <w:r>
        <w:t>Эстина</w:t>
      </w:r>
      <w:r>
        <w:t>»  с установленным на нем государственным номерным знаком «М056УС82», в силу вышеизложенного являющимся подложным.</w:t>
      </w:r>
    </w:p>
    <w:p w:rsidR="00A77B3E">
      <w:r>
        <w:t>Диспозицией части 4 статьи 12.2 КоАП РФ предусмотрена административная ответственность за управление транспо</w:t>
      </w:r>
      <w:r>
        <w:t>ртным средством с заведомо подложными государственными регистрационными знаками.</w:t>
      </w:r>
    </w:p>
    <w:p w:rsidR="00A77B3E">
      <w:r>
        <w:t>В силу статьи 26.11 КоАП РФ оцениваю представленные материалы дела: протокол от дата серии 82АП №320365 об административном правонарушении (л.д.1),  карточку операции с в/у (</w:t>
      </w:r>
      <w:r>
        <w:t>л</w:t>
      </w:r>
      <w:r>
        <w:t>.д</w:t>
      </w:r>
      <w:r>
        <w:t>. 3), сведения о правонарушениях (</w:t>
      </w:r>
      <w:r>
        <w:t>л.д</w:t>
      </w:r>
      <w:r>
        <w:t>. 4-5), карточки учета т/с  (</w:t>
      </w:r>
      <w:r>
        <w:t>л.д</w:t>
      </w:r>
      <w:r>
        <w:t>. 6-7), копия протокола от дата серии 82 ИВ № 010103 об изъятии вещей и документов (</w:t>
      </w:r>
      <w:r>
        <w:t>л.д</w:t>
      </w:r>
      <w:r>
        <w:t xml:space="preserve">. 8), </w:t>
      </w:r>
      <w:r>
        <w:t>фототаблицу</w:t>
      </w:r>
      <w:r>
        <w:t xml:space="preserve"> (</w:t>
      </w:r>
      <w:r>
        <w:t>л.д</w:t>
      </w:r>
      <w:r>
        <w:t>. 9-10), а также иные материалы как надлежащие доказательства.</w:t>
      </w:r>
    </w:p>
    <w:p w:rsidR="00A77B3E">
      <w:r>
        <w:t>При назначени</w:t>
      </w:r>
      <w:r>
        <w:t>и наказания учитывается характер совершенного правонарушения, личность правонарушителя, признание вины в качестве смягчающего обстоятельства и отсутствие отягчающих обстоятельств.</w:t>
      </w:r>
    </w:p>
    <w:p w:rsidR="00A77B3E">
      <w:r>
        <w:t>С учетом данных о правонарушителе и обстоятельствах дела, прихожу к выводу о</w:t>
      </w:r>
      <w:r>
        <w:t xml:space="preserve"> том, что </w:t>
      </w:r>
      <w:r>
        <w:t>фио</w:t>
      </w:r>
      <w:r>
        <w:t xml:space="preserve"> следует подвергнуть административному наказанию в виде лишения права управления транспортными средствами на минимальный срок, предусмотренный санкцией статьи.</w:t>
      </w:r>
    </w:p>
    <w:p w:rsidR="00A77B3E">
      <w:r>
        <w:t>Изъятые согласно протокола серии 82 ИВ № 010103 от дата государственные регистрацио</w:t>
      </w:r>
      <w:r>
        <w:t xml:space="preserve">нные знаки «М056УС82» подлежат передаче в УГИБДД МВД по адрес для дальнейшего решения вопроса в соответствии с действующим законодательством. </w:t>
      </w:r>
    </w:p>
    <w:p w:rsidR="00A77B3E">
      <w:r>
        <w:t xml:space="preserve">На основании изложенного, руководствуясь статьями 29.10 и 29.11 Кодекса Российской Федерации об административных </w:t>
      </w:r>
      <w:r>
        <w:t>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частью 4 статьи 12.2 Кодекса Российской Федерации об административных правонарушениях, и назначить ему административное </w:t>
      </w:r>
      <w:r>
        <w:t>наказан</w:t>
      </w:r>
      <w:r>
        <w:t>ие в виде лишения права управления транспортными средствами сроком на 6 (шесть) месяцев.</w:t>
      </w:r>
    </w:p>
    <w:p w:rsidR="00A77B3E">
      <w:r>
        <w:t>Разъяснить, что согласно статьи 32.7 КоАП РФ, течение срока лишения специального права начинается со дня вступления в законную силу постановления о назначении админист</w:t>
      </w:r>
      <w:r>
        <w:t>ративного наказания в виде лишения соответствующего специального права.</w:t>
      </w:r>
    </w:p>
    <w:p w:rsidR="00A77B3E">
      <w: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</w:t>
      </w:r>
      <w:r>
        <w:t>пециального права, должно сдать документы, предусмотренные частями 1 - 3.1 статьи 32.6 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</w:t>
      </w:r>
    </w:p>
    <w:p w:rsidR="00A77B3E">
      <w:r>
        <w:t xml:space="preserve">В </w:t>
      </w:r>
      <w:r>
        <w:t>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прерванного срока лишения специального права продолжается со дня</w:t>
      </w:r>
      <w:r>
        <w:t xml:space="preserve">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>
      <w:r>
        <w:t>Изъятые согласно прот</w:t>
      </w:r>
      <w:r>
        <w:t xml:space="preserve">окола серии 82 ИВ № 010103 от дата государственные регистрационные знаки «М056УС82» подлежат передаче в УГИБДД МВД по адрес для дальнейшего решения вопроса в соответствии с действующим законодательством. </w:t>
      </w:r>
    </w:p>
    <w:p w:rsidR="00A77B3E">
      <w:r>
        <w:t>Постановление может быть обжаловано в Киевский райо</w:t>
      </w:r>
      <w:r>
        <w:t>нный суд адрес в течение 10 дней со дня вручения или получения копии постановления.</w:t>
      </w:r>
    </w:p>
    <w:p w:rsidR="00A77B3E"/>
    <w:p w:rsidR="00A77B3E">
      <w:r>
        <w:t xml:space="preserve">Мировой судья                                                                                                            </w:t>
      </w:r>
      <w:r>
        <w:t>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733"/>
    <w:rsid w:val="00551733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