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05-0189/9/2025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(адрес) фио, паспортные данные, зарегистрированного по адресу: адрес, адрес, д. 3,2, паспортные данные,</w:t>
      </w:r>
    </w:p>
    <w:p w:rsidR="00A77B3E">
      <w:r>
        <w:t>установил:</w:t>
      </w:r>
    </w:p>
    <w:p w:rsidR="00A77B3E">
      <w:r>
        <w:t>фио –директор наименование организации не представил в установленный законодательством о налогах и сборах срок налоговую декларацию расчет сумм налога на доходы физических лиц по форме 6-НДФЛ, за адрес дата в установленный законодательством о налогах и сборах срок.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1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периодом.</w:t>
      </w:r>
    </w:p>
    <w:p w:rsidR="00A77B3E">
      <w:r>
        <w:t>Расчет сумм налога на доходы физических лиц по форме 6-НДФЛ за адрес дата наименование организации подан с нарушением установленного срока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 xml:space="preserve">В силу статьи 26.11 КоАП РФ оцениваю представленные материалы дела:  протокол от дата  об административном правонарушении (л.д.3-4), к/квитанции о приеме налоговой декларации (л.д. 6), к/выписки из ЕГРЮЛ (л.д 11-14), иные документы,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0410760300095001892515134.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