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Дело № 05-0196/9/2026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– фио, 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наименование организации (ОГРН 1189112031900, ИНН: телефон, адрес Эмир-Усеина, д. 14, оф. 211)                                                       </w:t>
      </w:r>
    </w:p>
    <w:p w:rsidR="00A77B3E">
      <w:r>
        <w:t xml:space="preserve">                                                           установил:</w:t>
      </w:r>
    </w:p>
    <w:p w:rsidR="00A77B3E">
      <w:r>
        <w:t>постановлением от дата № 10673642251063832102 по делу об административном правонарушении наименование организации признано виновным в совершении административного правонарушения, предусмотренного ч. 1 ст. 12.21.4 Кодекса об административных правонарушениях Российской Федерации, и подвергнуто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наименование организации дата инспектором Межрегионального территориального управления Федеральной службы по надзору в сфере транспорта по Центральному федеральному округу, фио был составлен протокол № 13.1.10исх-7330 об административном правонарушении, предусмотренном частью 1 статьи 20.25 КоАП РФ.</w:t>
      </w:r>
    </w:p>
    <w:p w:rsidR="00A77B3E">
      <w:r>
        <w:t>Представитель наименование организации в судебное заседание не явился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13.1.10исх-7330 об административном правонарушении, предусмотренном частью 1 статьи 20.25 КоАП РФ (л.д. 1-2), копию постановления от дата № 10673642251063832102 (л.д. 5-6), выписка из ЕГРЮЛ (л.д.4)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наименование организации совершило 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правонарушителе, обстоятельствах дела, прихожу к выводу о том, что юридическое лицо - наименование организации следует подвергнуть административному наказанию в виде штрафа, при определении размера которого учитываются отнесение юридического лица к субъектам малого предпринимательства на момент совершения административного правонарушения, санкция части 1 статьи 20.25 КоАП РФ, и положения части 2 статьи 4.1.2 КоАП РФ.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 правонарушения, предусмотренного  частью 1 статьи 20.25 Кодекса  Российской Федерации об административных  правонарушениях,  и   с применением положений части 2 статьи 4.1.2 Кодекса Российской Федерации об административных правонарушениях назначить ему  административное  наказание  в  виде  административного  штрафа  в  размере 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0410760300095001962620135.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>
      <w:r>
        <w:tab/>
      </w:r>
    </w:p>
    <w:p w:rsidR="00A77B3E">
      <w:r>
        <w:t xml:space="preserve">   Мировой  судья  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