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 xml:space="preserve">                                                                                                               Дело № 05-0211/9/2026</w:t>
      </w:r>
    </w:p>
    <w:p w:rsidR="00A77B3E">
      <w:r>
        <w:t>УИД 91MS0009-телефон-телефон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при участии фио, </w:t>
      </w:r>
    </w:p>
    <w:p w:rsidR="00A77B3E">
      <w:r>
        <w:t xml:space="preserve">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фио, паспортные данные, АР адрес, зарегистрированного по адресу: адрес, паспортные данные телефон,</w:t>
      </w:r>
    </w:p>
    <w:p w:rsidR="00A77B3E">
      <w:r>
        <w:t xml:space="preserve">                                                                          установил:</w:t>
      </w:r>
    </w:p>
    <w:p w:rsidR="00A77B3E">
      <w:r>
        <w:t>фио дата в время по адресу: адрес, управлял транспортным средством марка автомобиля с государственным регистрационным знаком «М614НВ82», имея признаки опьянения – резкое изменение окраски кожных покровов лица, поведение, не соответствующее обстановке  не выполнил законное требование уполномоченного должностного лица прохождении освидетельствования на состояние опьянения как на месте, так и в медицинском учреждении, чем нарушил пункт 2.3.2 Правил дорожного движения Российской Федерации.</w:t>
      </w:r>
    </w:p>
    <w:p w:rsidR="00A77B3E">
      <w:r>
        <w:t>фио в судебном заседании фактические обстоятельства по делу не оспаривал.</w:t>
      </w:r>
    </w:p>
    <w:p w:rsidR="00A77B3E">
      <w:r>
        <w:t>Заслушав фио, 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запах алкоголя изо рта, резкое изменение окраски кожных покровов лица, что согласуется с пунктом 2 Правил и отражено в протоколе об отстранении от управления транспортным средством от дата серия 82ОТ№ 083990 (л.д. 7).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327759 об административном правонарушении (л.д.1), сведения о правонарушениях (л.д. 3), карточку операции с в/у (л.д. 4), карточку учета т/с    (л.д. 5), справку (л.д. 6), протокол об отстранении от управления транспортного средства от дата серия 82МО № 083990 (л.д.7), протокол о направлении на медицинское освидетельствование от дата адрес №029378 (л.д.8), объяснение (л.д. 10), рапорт (л.д. 12), СD-диск с видеозаписью, на которой зафиксирован отказ от прохождения освидетельствования на состояние опьянения (л.д. 16),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признание вины в качестве смягчающего обстоятельства и отсутствие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18810491261100002675.</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