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   Дело № 05-0229/9/2026</w:t>
      </w:r>
    </w:p>
    <w:p w:rsidR="00A77B3E">
      <w:r>
        <w:t>УИД 91MS0009-телефон-телефон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– фио, </w:t>
      </w:r>
    </w:p>
    <w:p w:rsidR="00A77B3E">
      <w:r>
        <w:t xml:space="preserve">рассмотрев в открытом судебном заседании дело об административном правонарушении, предусмотренном частью 4 статьи 20.8 Кодекса Российской Федерации об административных правонарушениях в отношении </w:t>
      </w:r>
    </w:p>
    <w:p w:rsidR="00A77B3E">
      <w:r>
        <w:t>фио, паспортные данные, УССР, зарегистрированного и паспортные данные телефон,</w:t>
      </w:r>
    </w:p>
    <w:p w:rsidR="00A77B3E">
      <w:r>
        <w:t xml:space="preserve">                                                              установил:</w:t>
      </w:r>
    </w:p>
    <w:p w:rsidR="00A77B3E">
      <w:r>
        <w:t>фио нарушил правила хранения сигнального пистолета ZORAKI MOD 914 №049127 и 19 патронов к нему, которые хранились в жилой комнате в комоде по адресу: адрес, что было выявлено дата в время в ходе проведения ОРМ «Обследование помещений, зданий, сооружений, участков местности и транспортных средств».</w:t>
      </w:r>
    </w:p>
    <w:p w:rsidR="00A77B3E">
      <w:r>
        <w:t>фио в судебное заседание не явился, о дате, времени и месте рассмотрения дела извещался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Протокол об административном правонарушении был составлен дата в отношении фио за то, что он дата по адресу адрес, в нарушение требований ст. 22 Федерального закона №150-ФЗ от дата «Об оружии» и п. 55 Постановления Правительства РФ № 814 от дата «О мерах по регулированию оборота гражданского и служебного оружия и патронов к нему на адрес», хранил пистолет «ZORAKI MOD-914» 9 мм. Р.А.К. №049127 и 19 патронов к нему установленного места хранения (вне сейфа), а именно в жилой комнате в комоде.</w:t>
      </w:r>
    </w:p>
    <w:p w:rsidR="00A77B3E">
      <w:r>
        <w:t>Изложенные в протоколе об административном правонарушении обстоятельства нарушения правил хранения оружия подтверждаются рапортом (л.д. 4, 5), к/объяснения (л.д. 6), к/протокола оперативно-розыскного мероприятия от дата (л.д. 10-13), к/объяснений (л.д. 14-16), к/заключения эксперта №5-623 (л.д. 24-29) и другими материалами дела.</w:t>
      </w:r>
    </w:p>
    <w:p w:rsidR="00A77B3E">
      <w:r>
        <w:t>Правоотношения, возникающие при обороте гражданского, служебного, а также боевого ручного и холодного оружия на адрес, регулируются Федеральным законом от дата № 150-ФЗ «Об оружии», Постановлением Правительства РФ от дата № 814 «О мерах по регулированию оборота гражданского и служебного оружия и патронов к нему на адрес».</w:t>
      </w:r>
    </w:p>
    <w:p w:rsidR="00A77B3E">
      <w:r>
        <w:t>В силу статьи 22 Федерального закона от дата  № 150-ФЗ «Об оружии» (в редакции, действующей на момент выявления административного правонарушения), хранение гражданского и служебного оружия и патронов к нему осуществляется гражданами Российской Федерации, получившими в федеральном органе исполнительной власти, уполномоченном в сфере оборота оружия, или его территориальном органе разрешение на хранение или хранение и ношение оружия. Гражданское и служебное оружие должно храниться в условиях, обеспечивающих его сохранность, безопасность хранения и исключающих доступ к нему посторонних лиц.</w:t>
      </w:r>
    </w:p>
    <w:p w:rsidR="00A77B3E">
      <w:r>
        <w:t xml:space="preserve">Согласно п. 55 Постановления Правительства РФ от дата № 814, которыми установлены Правила оборота гражданского и служебного оружия и патронов к нему на адрес, оружие и патроны к нему подлежат хранению в помещениях для хранения оружия и патронов, в запирающихся на замок сейфах или металлических шкафах (ящиках). </w:t>
      </w:r>
    </w:p>
    <w:p w:rsidR="00A77B3E">
      <w:r>
        <w:t>Частью 4 ст. 20.8 КоАП РФ предусмотрена административная ответственность за  нарушение правил хранения, ношения или уничтожения оружия и патронов к нему гражданами, за исключением случаев, предусмотренных частями 4.1, 4.3, 4.5 настоящей статьи.</w:t>
      </w:r>
    </w:p>
    <w:p w:rsidR="00A77B3E">
      <w:r>
        <w:t>При таких обстоятельствах,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4 статьи 20.8 КоАП РФ.</w:t>
      </w:r>
    </w:p>
    <w:p w:rsidR="00A77B3E">
      <w:r>
        <w:t>Согласно ст. 4.1 ч.2 КоАП РФ,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A77B3E">
      <w:r>
        <w:t>Принимая во внимание конкретные обстоятельства совершенного правонарушения, полагаю, что фио следует подвергнуть административному наказанию в виде лишения права на приобретение и хранение оружия, при определении срока которого учесть признание вины и привлечение к административной  ответственности за однородное правонарушение впервые.</w:t>
      </w:r>
    </w:p>
    <w:p w:rsidR="00A77B3E">
      <w:r>
        <w:t>Пистолет «ZORAKI MOD-914» 9 мм. Р.А.К. №049127 и 19 гильз, которые находятся в камере хранения вещественных доказательств МВД по адрес (квитанция             № 004117 от дата) с учетом выводов эксперта о конструкции пистолета на основании ст. 3.7 КоАП РФ подлежат изъятию и дальнейшему уничтожению.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виновным в совершении административного правонарушения, предусмотренного частью 4 статьи 20.8 Кодекса Российской Федерации об административных правонарушениях, и назначить ему административное наказание в виде штрафа в размере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телефон телефон, УИН 0410760300095002292620163.</w:t>
      </w:r>
    </w:p>
    <w:p w:rsidR="00A77B3E">
      <w:r>
        <w:t>Пистолет «ZORAKI MOD-914» 9 мм. Р.А.К. №049127 и 19 гильз, которые находятся в камере хранения вещественных доказательств МВД по адрес (квитанция             № 004117 от дата) – изъять с дальнейшим уничтожением.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     фио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