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05-0238/9/2024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ПОСТАНОВЛЕНИЕ</w:t>
      </w:r>
    </w:p>
    <w:p w:rsidR="00A77B3E">
      <w:r>
        <w:t>дата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генерального директора Общества в с ограниченной ответственностью «...» (адрес, ...) фио, паспортные данные, ..., зарегистрированной по адресу: телефон, ..., адрес, паспортные данные, телефон,</w:t>
      </w:r>
    </w:p>
    <w:p w:rsidR="00A77B3E">
      <w:r>
        <w:t xml:space="preserve">                                                        установил:</w:t>
      </w:r>
    </w:p>
    <w:p w:rsidR="00A77B3E">
      <w:r>
        <w:t>фио – генеральный  директор Общества в с ограниченной ответственностью «...» 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организации... дата представлен подраздел время формы ЕФС-1 в отношении одного застрахованного лица, сведения с кадровым мероприятием «Начало договора ГПХ» с датой окончания договора дата при сроке представления сведений не позднее дата. Сведения представлены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091S20240000564 (л.д.1), уведомление о составлении протокола об административном правонарушении              (л.д 2), копия выписки из ЕГРЮЛ (л.д. 7-10); копия решения от дата                (л.д. 18), форма ЕФС-1 от дата, протокол проверки от дата  (л.д. 21-22),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организации... фио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Кор/счет 40102810645370000035, Р.счет № 03100643000000017500 Отделение адрес Банка России//УФК по адрес, БИК телефон, ОКТМО телефон, ИНН телефон, КПП телефон, КБК 79711601230060001140,                                  УИН 79709100000000027519,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фонда пенсионного и социального страхования Российской Федерации).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И.Е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