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05-0248/9/2024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в с ограниченной ответственностью «...» (адрес, ...) фио, паспортные данные УЗССР,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Общества в с ограниченной ответственностью «...»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Поступило ходатайство о рассмотрении дела в его отсутствии,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организации... дата несвоевременно предоставлен в электронном виде по телекоммуникационным каналам связи подраздел 1.1, форма ЕФС-1 в отношении 5 застрахованных лиц, сведения с кадастровым мероприятием «Окончание договора ГПХ» (договор подряда №1 от дата, договор подряда №11 от дата, договор подряда №9 от дата, договор подряда №10 от дата,  договор подряда №3 от дата), при сроке предоставления сведений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копия выписки из ЕГРЮЛ (л.д. 10-19); копия форм ЕФС-1 от дата (л.д. 23-30), копия акта от дата (л.д. 31), копия решения от дата (л.д. 36),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организации... 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корреспондентский счет                    № 40102810645370000035, казн. счет № 03100643000000017500 Отделение адрес Банка России//УФК по адрес, БИК телефон, ОКТМО телефон, ИНН телефон, КПП телефон, КБК 79711601230060001140, УИН 79709100000000033071, назначение платежа – «штраф за административное правонарушение. фио».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